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74F13C90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 xml:space="preserve">3GPP TSG RAN WG1 </w:t>
      </w:r>
      <w:r w:rsidR="00AA57E4">
        <w:rPr>
          <w:rFonts w:ascii="Arial" w:eastAsia="Batang" w:hAnsi="Arial" w:cs="Arial"/>
          <w:b/>
          <w:bCs/>
          <w:sz w:val="28"/>
          <w:szCs w:val="24"/>
        </w:rPr>
        <w:t>#98</w:t>
      </w:r>
      <w:r w:rsidR="00133724">
        <w:rPr>
          <w:rFonts w:ascii="Arial" w:eastAsia="Batang" w:hAnsi="Arial" w:cs="Arial"/>
          <w:b/>
          <w:bCs/>
          <w:sz w:val="28"/>
          <w:szCs w:val="24"/>
        </w:rPr>
        <w:t>-Bis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A00935" w:rsidRPr="00A00935">
        <w:rPr>
          <w:rFonts w:ascii="Arial" w:eastAsia="Batang" w:hAnsi="Arial" w:cs="Arial"/>
          <w:b/>
          <w:bCs/>
          <w:sz w:val="28"/>
          <w:szCs w:val="24"/>
        </w:rPr>
        <w:t>R1-1910633</w:t>
      </w:r>
    </w:p>
    <w:p w14:paraId="1055EF62" w14:textId="0D4A4DE5" w:rsidR="00927086" w:rsidRPr="002E16F4" w:rsidRDefault="00133724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33724">
        <w:rPr>
          <w:rFonts w:ascii="Arial" w:eastAsia="MS Mincho" w:hAnsi="Arial" w:cs="Arial"/>
          <w:b/>
          <w:bCs/>
          <w:sz w:val="28"/>
          <w:szCs w:val="24"/>
          <w:lang w:eastAsia="ja-JP"/>
        </w:rPr>
        <w:t>Chongqing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14</w:t>
      </w:r>
      <w:r w:rsidR="00CE19A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DB6F5F"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  <w:r w:rsidR="00BC0843">
        <w:rPr>
          <w:rFonts w:ascii="Arial" w:eastAsia="MS Mincho" w:hAnsi="Arial" w:cs="Arial"/>
          <w:b/>
          <w:bCs/>
          <w:sz w:val="28"/>
          <w:szCs w:val="24"/>
          <w:lang w:eastAsia="ja-JP"/>
        </w:rPr>
        <w:t>0</w:t>
      </w:r>
      <w:r w:rsidR="00EB67B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October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22DB0EB7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21B6B" w:rsidRPr="00721B6B">
        <w:rPr>
          <w:rFonts w:ascii="Arial" w:eastAsia="Malgun Gothic" w:hAnsi="Arial" w:cs="Arial"/>
          <w:b/>
          <w:sz w:val="24"/>
          <w:lang w:val="en-US" w:eastAsia="ko-KR"/>
        </w:rPr>
        <w:t>Discussion on TBS assumption for subband CQI</w:t>
      </w:r>
    </w:p>
    <w:p w14:paraId="3596330A" w14:textId="128DF3D0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DE10B7">
        <w:rPr>
          <w:rFonts w:ascii="Arial" w:hAnsi="Arial" w:cs="Arial"/>
          <w:b/>
          <w:sz w:val="24"/>
          <w:lang w:val="en-US"/>
        </w:rPr>
        <w:t>1.2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5512380" w14:textId="26A6F7C7" w:rsidR="00296FBD" w:rsidRDefault="0065147B" w:rsidP="00703F73">
      <w:pPr>
        <w:spacing w:before="240" w:after="0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In the current Rel. 15 NR specification the TBS assumption for subband CQI calculation is not clearly defined. The misalignment of </w:t>
      </w:r>
      <w:r w:rsidR="00296FBD">
        <w:rPr>
          <w:sz w:val="22"/>
          <w:lang w:eastAsia="ko-KR"/>
        </w:rPr>
        <w:t xml:space="preserve">the </w:t>
      </w:r>
      <w:r w:rsidR="00BB6C1C">
        <w:rPr>
          <w:sz w:val="22"/>
          <w:lang w:eastAsia="ko-KR"/>
        </w:rPr>
        <w:t>TBS assumed</w:t>
      </w:r>
      <w:r w:rsidR="00296FBD">
        <w:rPr>
          <w:sz w:val="22"/>
          <w:lang w:eastAsia="ko-KR"/>
        </w:rPr>
        <w:t xml:space="preserve"> at the gNB</w:t>
      </w:r>
      <w:r w:rsidR="00D741D2">
        <w:rPr>
          <w:sz w:val="22"/>
          <w:lang w:eastAsia="ko-KR"/>
        </w:rPr>
        <w:t xml:space="preserve"> side</w:t>
      </w:r>
      <w:r w:rsidR="00296FBD">
        <w:rPr>
          <w:sz w:val="22"/>
          <w:lang w:eastAsia="ko-KR"/>
        </w:rPr>
        <w:t xml:space="preserve"> and at the UE side </w:t>
      </w:r>
      <w:r w:rsidR="006C1036">
        <w:rPr>
          <w:sz w:val="22"/>
          <w:lang w:eastAsia="ko-KR"/>
        </w:rPr>
        <w:t xml:space="preserve">for subband CQI calculation </w:t>
      </w:r>
      <w:r w:rsidR="00296FBD">
        <w:rPr>
          <w:sz w:val="22"/>
          <w:lang w:eastAsia="ko-KR"/>
        </w:rPr>
        <w:t xml:space="preserve">may lead to </w:t>
      </w:r>
      <w:r w:rsidR="006C1036">
        <w:rPr>
          <w:sz w:val="22"/>
          <w:lang w:eastAsia="ko-KR"/>
        </w:rPr>
        <w:t xml:space="preserve">wrong conversion of the reported CQI to MCS and therefore </w:t>
      </w:r>
      <w:r w:rsidR="00296FBD">
        <w:rPr>
          <w:sz w:val="22"/>
          <w:lang w:eastAsia="ko-KR"/>
        </w:rPr>
        <w:t>performance degradation</w:t>
      </w:r>
      <w:r w:rsidR="00BB6C1C">
        <w:rPr>
          <w:sz w:val="22"/>
          <w:lang w:eastAsia="ko-KR"/>
        </w:rPr>
        <w:t xml:space="preserve"> for DL transmission</w:t>
      </w:r>
      <w:r w:rsidR="00296FBD">
        <w:rPr>
          <w:sz w:val="22"/>
          <w:lang w:eastAsia="ko-KR"/>
        </w:rPr>
        <w:t xml:space="preserve">. </w:t>
      </w:r>
    </w:p>
    <w:p w14:paraId="18E13703" w14:textId="3C440CA5" w:rsidR="00295D22" w:rsidRPr="003F127F" w:rsidRDefault="00296FBD" w:rsidP="00703F73">
      <w:pPr>
        <w:spacing w:before="240" w:after="0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In this contribution two options </w:t>
      </w:r>
      <w:r w:rsidR="004F01FA">
        <w:rPr>
          <w:sz w:val="22"/>
          <w:lang w:eastAsia="ko-KR"/>
        </w:rPr>
        <w:t>for</w:t>
      </w:r>
      <w:r>
        <w:rPr>
          <w:sz w:val="22"/>
          <w:lang w:eastAsia="ko-KR"/>
        </w:rPr>
        <w:t xml:space="preserve"> TBS assumption for subband CQI calculation are discussed. It is proposed to clarify that </w:t>
      </w:r>
      <w:r w:rsidR="00584A9E" w:rsidRPr="00584A9E">
        <w:rPr>
          <w:sz w:val="22"/>
          <w:lang w:eastAsia="ko-KR"/>
        </w:rPr>
        <w:t xml:space="preserve">TBS corresponding to PDSCH transmission </w:t>
      </w:r>
      <w:r w:rsidR="006C1036">
        <w:rPr>
          <w:sz w:val="22"/>
          <w:lang w:eastAsia="ko-KR"/>
        </w:rPr>
        <w:t>in</w:t>
      </w:r>
      <w:r w:rsidR="006C1036" w:rsidRPr="00584A9E">
        <w:rPr>
          <w:sz w:val="22"/>
          <w:lang w:eastAsia="ko-KR"/>
        </w:rPr>
        <w:t xml:space="preserve"> </w:t>
      </w:r>
      <w:r w:rsidR="00584A9E" w:rsidRPr="00584A9E">
        <w:rPr>
          <w:sz w:val="22"/>
          <w:lang w:eastAsia="ko-KR"/>
        </w:rPr>
        <w:t>one subband is assumed for calculation of subband CQI index</w:t>
      </w:r>
      <w:r w:rsidR="00EC73AC">
        <w:rPr>
          <w:sz w:val="22"/>
          <w:lang w:eastAsia="ko-KR"/>
        </w:rPr>
        <w:t xml:space="preserve">. </w:t>
      </w:r>
    </w:p>
    <w:p w14:paraId="4DF027D4" w14:textId="43862132" w:rsidR="00BA2EFD" w:rsidRDefault="00790513" w:rsidP="00703F73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54910623" w14:textId="7C074CC7" w:rsidR="00400B34" w:rsidRDefault="000529B7" w:rsidP="00703F73">
      <w:pPr>
        <w:spacing w:before="240" w:after="0"/>
        <w:jc w:val="both"/>
        <w:rPr>
          <w:sz w:val="22"/>
          <w:lang w:eastAsia="ko-KR"/>
        </w:rPr>
      </w:pPr>
      <w:r w:rsidRPr="000529B7">
        <w:rPr>
          <w:sz w:val="22"/>
          <w:lang w:eastAsia="ko-KR"/>
        </w:rPr>
        <w:t>According to the current NR specification [1] the subband CQI is report</w:t>
      </w:r>
      <w:r w:rsidR="006C1036">
        <w:rPr>
          <w:sz w:val="22"/>
          <w:lang w:eastAsia="ko-KR"/>
        </w:rPr>
        <w:t xml:space="preserve">ed </w:t>
      </w:r>
      <w:r w:rsidR="001B3E52">
        <w:rPr>
          <w:sz w:val="22"/>
          <w:lang w:eastAsia="ko-KR"/>
        </w:rPr>
        <w:t>in the</w:t>
      </w:r>
      <w:r w:rsidR="00607121">
        <w:rPr>
          <w:sz w:val="22"/>
          <w:lang w:eastAsia="ko-KR"/>
        </w:rPr>
        <w:t xml:space="preserve"> form of</w:t>
      </w:r>
      <w:r w:rsidR="001B3E52">
        <w:rPr>
          <w:sz w:val="22"/>
          <w:lang w:eastAsia="ko-KR"/>
        </w:rPr>
        <w:t xml:space="preserve"> </w:t>
      </w:r>
      <w:r w:rsidR="006C1036">
        <w:rPr>
          <w:sz w:val="22"/>
          <w:lang w:eastAsia="ko-KR"/>
        </w:rPr>
        <w:t>CQI</w:t>
      </w:r>
      <w:r w:rsidR="0009715E">
        <w:rPr>
          <w:sz w:val="22"/>
          <w:lang w:eastAsia="ko-KR"/>
        </w:rPr>
        <w:t xml:space="preserve"> </w:t>
      </w:r>
      <w:r w:rsidR="006C1036">
        <w:rPr>
          <w:sz w:val="22"/>
          <w:lang w:eastAsia="ko-KR"/>
        </w:rPr>
        <w:t xml:space="preserve">index </w:t>
      </w:r>
      <w:r w:rsidR="00607121" w:rsidRPr="000529B7">
        <w:rPr>
          <w:sz w:val="22"/>
          <w:lang w:eastAsia="ko-KR"/>
        </w:rPr>
        <w:t>difference</w:t>
      </w:r>
      <w:r w:rsidR="00607121">
        <w:rPr>
          <w:sz w:val="22"/>
          <w:lang w:eastAsia="ko-KR"/>
        </w:rPr>
        <w:t xml:space="preserve"> </w:t>
      </w:r>
      <w:r w:rsidR="00BD5169">
        <w:rPr>
          <w:sz w:val="22"/>
          <w:lang w:eastAsia="ko-KR"/>
        </w:rPr>
        <w:t>between</w:t>
      </w:r>
      <w:r w:rsidRPr="000529B7">
        <w:rPr>
          <w:sz w:val="22"/>
          <w:lang w:eastAsia="ko-KR"/>
        </w:rPr>
        <w:t xml:space="preserve"> </w:t>
      </w:r>
      <w:r w:rsidR="0065147B">
        <w:rPr>
          <w:sz w:val="22"/>
          <w:lang w:eastAsia="ko-KR"/>
        </w:rPr>
        <w:t xml:space="preserve">wideband CQI </w:t>
      </w:r>
      <w:r w:rsidR="00BD5169">
        <w:rPr>
          <w:sz w:val="22"/>
          <w:lang w:eastAsia="ko-KR"/>
        </w:rPr>
        <w:t xml:space="preserve">and </w:t>
      </w:r>
      <w:r w:rsidR="00BD5169" w:rsidRPr="000529B7">
        <w:rPr>
          <w:sz w:val="22"/>
          <w:lang w:eastAsia="ko-KR"/>
        </w:rPr>
        <w:t>subband CQ</w:t>
      </w:r>
      <w:r w:rsidR="00BD5169">
        <w:rPr>
          <w:sz w:val="22"/>
          <w:lang w:eastAsia="ko-KR"/>
        </w:rPr>
        <w:t>I</w:t>
      </w:r>
      <w:r w:rsidR="00703F73">
        <w:rPr>
          <w:sz w:val="22"/>
          <w:lang w:eastAsia="ko-KR"/>
        </w:rPr>
        <w:t>.</w:t>
      </w:r>
      <w:r w:rsidR="00036B2B">
        <w:rPr>
          <w:sz w:val="22"/>
          <w:lang w:eastAsia="ko-KR"/>
        </w:rPr>
        <w:t xml:space="preserve"> </w:t>
      </w:r>
      <w:r w:rsidR="002813D4">
        <w:rPr>
          <w:sz w:val="22"/>
          <w:lang w:eastAsia="ko-KR"/>
        </w:rPr>
        <w:t>I</w:t>
      </w:r>
      <w:r w:rsidR="00294A3F">
        <w:rPr>
          <w:sz w:val="22"/>
          <w:lang w:eastAsia="ko-KR"/>
        </w:rPr>
        <w:t xml:space="preserve">t is clear that </w:t>
      </w:r>
      <w:r w:rsidR="006C1036">
        <w:rPr>
          <w:sz w:val="22"/>
          <w:lang w:eastAsia="ko-KR"/>
        </w:rPr>
        <w:t xml:space="preserve">for wideband CQI calculation </w:t>
      </w:r>
      <w:r w:rsidR="00294A3F">
        <w:rPr>
          <w:sz w:val="22"/>
          <w:lang w:eastAsia="ko-KR"/>
        </w:rPr>
        <w:t xml:space="preserve">TBS corresponding to wideband </w:t>
      </w:r>
      <w:r w:rsidR="006C1036">
        <w:rPr>
          <w:sz w:val="22"/>
          <w:lang w:eastAsia="ko-KR"/>
        </w:rPr>
        <w:t>resource allocation</w:t>
      </w:r>
      <w:r w:rsidR="00294A3F">
        <w:rPr>
          <w:sz w:val="22"/>
          <w:lang w:eastAsia="ko-KR"/>
        </w:rPr>
        <w:t xml:space="preserve"> should be </w:t>
      </w:r>
      <w:r w:rsidR="006C1036">
        <w:rPr>
          <w:sz w:val="22"/>
          <w:lang w:eastAsia="ko-KR"/>
        </w:rPr>
        <w:t>used by the UE</w:t>
      </w:r>
      <w:r w:rsidR="001B3E52">
        <w:rPr>
          <w:sz w:val="22"/>
          <w:lang w:eastAsia="ko-KR"/>
        </w:rPr>
        <w:t xml:space="preserve"> according to </w:t>
      </w:r>
      <w:r w:rsidR="00841F90">
        <w:rPr>
          <w:sz w:val="22"/>
          <w:lang w:eastAsia="ko-KR"/>
        </w:rPr>
        <w:t>CQI</w:t>
      </w:r>
      <w:r w:rsidR="005C6944">
        <w:rPr>
          <w:sz w:val="22"/>
          <w:lang w:eastAsia="ko-KR"/>
        </w:rPr>
        <w:t xml:space="preserve"> </w:t>
      </w:r>
      <w:r w:rsidR="001B3E52">
        <w:rPr>
          <w:sz w:val="22"/>
          <w:lang w:eastAsia="ko-KR"/>
        </w:rPr>
        <w:t>definition</w:t>
      </w:r>
      <w:r w:rsidR="00294A3F">
        <w:rPr>
          <w:sz w:val="22"/>
          <w:lang w:eastAsia="ko-KR"/>
        </w:rPr>
        <w:t>.</w:t>
      </w:r>
      <w:r w:rsidR="002813D4">
        <w:rPr>
          <w:sz w:val="22"/>
          <w:lang w:eastAsia="ko-KR"/>
        </w:rPr>
        <w:t xml:space="preserve"> However, </w:t>
      </w:r>
      <w:r w:rsidR="006C1036">
        <w:rPr>
          <w:sz w:val="22"/>
          <w:lang w:eastAsia="ko-KR"/>
        </w:rPr>
        <w:t xml:space="preserve">the assumption on resource allocation </w:t>
      </w:r>
      <w:r w:rsidR="002813D4">
        <w:rPr>
          <w:sz w:val="22"/>
          <w:lang w:eastAsia="ko-KR"/>
        </w:rPr>
        <w:t>for subband CQI calculation</w:t>
      </w:r>
      <w:r w:rsidR="001B3E52">
        <w:rPr>
          <w:sz w:val="22"/>
          <w:lang w:eastAsia="ko-KR"/>
        </w:rPr>
        <w:t xml:space="preserve"> is not clear</w:t>
      </w:r>
      <w:r w:rsidR="002813D4">
        <w:rPr>
          <w:sz w:val="22"/>
          <w:lang w:eastAsia="ko-KR"/>
        </w:rPr>
        <w:t>.</w:t>
      </w:r>
      <w:r w:rsidR="00796260">
        <w:rPr>
          <w:sz w:val="22"/>
          <w:lang w:eastAsia="ko-KR"/>
        </w:rPr>
        <w:t xml:space="preserve"> </w:t>
      </w:r>
      <w:r w:rsidR="00A50009">
        <w:rPr>
          <w:sz w:val="22"/>
          <w:lang w:eastAsia="ko-KR"/>
        </w:rPr>
        <w:t xml:space="preserve">Two different </w:t>
      </w:r>
      <w:r w:rsidR="006C1036">
        <w:rPr>
          <w:sz w:val="22"/>
          <w:lang w:eastAsia="ko-KR"/>
        </w:rPr>
        <w:t>resource allocation assumption</w:t>
      </w:r>
      <w:r w:rsidR="00E10987">
        <w:rPr>
          <w:sz w:val="22"/>
          <w:lang w:eastAsia="ko-KR"/>
        </w:rPr>
        <w:t>s</w:t>
      </w:r>
      <w:r w:rsidR="006C1036">
        <w:rPr>
          <w:sz w:val="22"/>
          <w:lang w:eastAsia="ko-KR"/>
        </w:rPr>
        <w:t xml:space="preserve"> for TBS </w:t>
      </w:r>
      <w:r w:rsidR="00A50009">
        <w:rPr>
          <w:sz w:val="22"/>
          <w:lang w:eastAsia="ko-KR"/>
        </w:rPr>
        <w:t>can be considered f</w:t>
      </w:r>
      <w:r w:rsidR="00294A3F">
        <w:rPr>
          <w:sz w:val="22"/>
          <w:lang w:eastAsia="ko-KR"/>
        </w:rPr>
        <w:t>or</w:t>
      </w:r>
      <w:r w:rsidR="00294A3F" w:rsidRPr="00294A3F">
        <w:rPr>
          <w:sz w:val="22"/>
          <w:lang w:eastAsia="ko-KR"/>
        </w:rPr>
        <w:t xml:space="preserve"> </w:t>
      </w:r>
      <w:r w:rsidR="00294A3F">
        <w:rPr>
          <w:sz w:val="22"/>
          <w:lang w:eastAsia="ko-KR"/>
        </w:rPr>
        <w:t>subba</w:t>
      </w:r>
      <w:r w:rsidR="006C1036">
        <w:rPr>
          <w:sz w:val="22"/>
          <w:lang w:eastAsia="ko-KR"/>
        </w:rPr>
        <w:t>n</w:t>
      </w:r>
      <w:r w:rsidR="00294A3F">
        <w:rPr>
          <w:sz w:val="22"/>
          <w:lang w:eastAsia="ko-KR"/>
        </w:rPr>
        <w:t>d CQI calculation</w:t>
      </w:r>
      <w:r w:rsidR="00607121">
        <w:rPr>
          <w:sz w:val="22"/>
          <w:lang w:eastAsia="ko-KR"/>
        </w:rPr>
        <w:t>:</w:t>
      </w:r>
    </w:p>
    <w:p w14:paraId="5642113C" w14:textId="515D6D25" w:rsidR="006C1036" w:rsidRPr="00294A3F" w:rsidRDefault="006C1036" w:rsidP="006C1036">
      <w:pPr>
        <w:pStyle w:val="ListParagraph"/>
        <w:numPr>
          <w:ilvl w:val="0"/>
          <w:numId w:val="47"/>
        </w:numPr>
        <w:spacing w:before="240"/>
        <w:jc w:val="both"/>
        <w:rPr>
          <w:rFonts w:ascii="Times New Roman" w:eastAsia="SimSun" w:hAnsi="Times New Roman"/>
          <w:szCs w:val="20"/>
          <w:lang w:val="en-GB" w:eastAsia="ko-KR"/>
        </w:rPr>
      </w:pPr>
      <w:r w:rsidRPr="00294A3F">
        <w:rPr>
          <w:rFonts w:ascii="Times New Roman" w:eastAsia="SimSun" w:hAnsi="Times New Roman"/>
          <w:szCs w:val="20"/>
          <w:lang w:val="en-GB" w:eastAsia="ko-KR"/>
        </w:rPr>
        <w:t xml:space="preserve">Opt. </w:t>
      </w:r>
      <w:r>
        <w:rPr>
          <w:rFonts w:ascii="Times New Roman" w:eastAsia="SimSun" w:hAnsi="Times New Roman"/>
          <w:szCs w:val="20"/>
          <w:lang w:val="en-GB" w:eastAsia="ko-KR"/>
        </w:rPr>
        <w:t>1</w:t>
      </w:r>
      <w:r w:rsidRPr="00294A3F">
        <w:rPr>
          <w:rFonts w:ascii="Times New Roman" w:eastAsia="SimSun" w:hAnsi="Times New Roman"/>
          <w:szCs w:val="20"/>
          <w:lang w:val="en-GB" w:eastAsia="ko-KR"/>
        </w:rPr>
        <w:t>: TBS correspond</w:t>
      </w:r>
      <w:r w:rsidR="001B3E52">
        <w:rPr>
          <w:rFonts w:ascii="Times New Roman" w:eastAsia="SimSun" w:hAnsi="Times New Roman"/>
          <w:szCs w:val="20"/>
          <w:lang w:val="en-GB" w:eastAsia="ko-KR"/>
        </w:rPr>
        <w:t>ing</w:t>
      </w:r>
      <w:r w:rsidRPr="00294A3F">
        <w:rPr>
          <w:rFonts w:ascii="Times New Roman" w:eastAsia="SimSun" w:hAnsi="Times New Roman"/>
          <w:szCs w:val="20"/>
          <w:lang w:val="en-GB" w:eastAsia="ko-KR"/>
        </w:rPr>
        <w:t xml:space="preserve"> to PDSCH </w:t>
      </w:r>
      <w:r>
        <w:rPr>
          <w:rFonts w:ascii="Times New Roman" w:eastAsia="SimSun" w:hAnsi="Times New Roman"/>
          <w:szCs w:val="20"/>
          <w:lang w:val="en-GB" w:eastAsia="ko-KR"/>
        </w:rPr>
        <w:t>resource allocation of</w:t>
      </w:r>
      <w:r w:rsidRPr="00294A3F">
        <w:rPr>
          <w:rFonts w:ascii="Times New Roman" w:eastAsia="SimSun" w:hAnsi="Times New Roman"/>
          <w:szCs w:val="20"/>
          <w:lang w:val="en-GB" w:eastAsia="ko-KR"/>
        </w:rPr>
        <w:t xml:space="preserve"> one subband</w:t>
      </w:r>
    </w:p>
    <w:p w14:paraId="4867AB79" w14:textId="5A737BF8" w:rsidR="00294A3F" w:rsidRPr="00294A3F" w:rsidRDefault="00294A3F" w:rsidP="00294A3F">
      <w:pPr>
        <w:pStyle w:val="ListParagraph"/>
        <w:numPr>
          <w:ilvl w:val="0"/>
          <w:numId w:val="47"/>
        </w:numPr>
        <w:spacing w:before="240"/>
        <w:jc w:val="both"/>
        <w:rPr>
          <w:rFonts w:ascii="Times New Roman" w:eastAsia="SimSun" w:hAnsi="Times New Roman"/>
          <w:szCs w:val="20"/>
          <w:lang w:val="en-GB" w:eastAsia="ko-KR"/>
        </w:rPr>
      </w:pPr>
      <w:r w:rsidRPr="00294A3F">
        <w:rPr>
          <w:rFonts w:ascii="Times New Roman" w:eastAsia="SimSun" w:hAnsi="Times New Roman"/>
          <w:szCs w:val="20"/>
          <w:lang w:val="en-GB" w:eastAsia="ko-KR"/>
        </w:rPr>
        <w:t xml:space="preserve">Opt. </w:t>
      </w:r>
      <w:r w:rsidR="006C1036">
        <w:rPr>
          <w:rFonts w:ascii="Times New Roman" w:eastAsia="SimSun" w:hAnsi="Times New Roman"/>
          <w:szCs w:val="20"/>
          <w:lang w:val="en-GB" w:eastAsia="ko-KR"/>
        </w:rPr>
        <w:t>2</w:t>
      </w:r>
      <w:r w:rsidRPr="00294A3F">
        <w:rPr>
          <w:rFonts w:ascii="Times New Roman" w:eastAsia="SimSun" w:hAnsi="Times New Roman"/>
          <w:szCs w:val="20"/>
          <w:lang w:val="en-GB" w:eastAsia="ko-KR"/>
        </w:rPr>
        <w:t>: TBS correspond</w:t>
      </w:r>
      <w:r w:rsidR="001B3E52">
        <w:rPr>
          <w:rFonts w:ascii="Times New Roman" w:eastAsia="SimSun" w:hAnsi="Times New Roman"/>
          <w:szCs w:val="20"/>
          <w:lang w:val="en-GB" w:eastAsia="ko-KR"/>
        </w:rPr>
        <w:t>ing</w:t>
      </w:r>
      <w:r w:rsidRPr="00294A3F">
        <w:rPr>
          <w:rFonts w:ascii="Times New Roman" w:eastAsia="SimSun" w:hAnsi="Times New Roman"/>
          <w:szCs w:val="20"/>
          <w:lang w:val="en-GB" w:eastAsia="ko-KR"/>
        </w:rPr>
        <w:t xml:space="preserve"> to </w:t>
      </w:r>
      <w:r w:rsidR="006C1036">
        <w:rPr>
          <w:rFonts w:ascii="Times New Roman" w:eastAsia="SimSun" w:hAnsi="Times New Roman"/>
          <w:szCs w:val="20"/>
          <w:lang w:val="en-GB" w:eastAsia="ko-KR"/>
        </w:rPr>
        <w:t xml:space="preserve">PDSCH </w:t>
      </w:r>
      <w:r w:rsidR="006C1036" w:rsidRPr="00294A3F">
        <w:rPr>
          <w:rFonts w:ascii="Times New Roman" w:eastAsia="SimSun" w:hAnsi="Times New Roman"/>
          <w:szCs w:val="20"/>
          <w:lang w:val="en-GB" w:eastAsia="ko-KR"/>
        </w:rPr>
        <w:t xml:space="preserve">wideband </w:t>
      </w:r>
      <w:r w:rsidR="006C1036">
        <w:rPr>
          <w:rFonts w:ascii="Times New Roman" w:eastAsia="SimSun" w:hAnsi="Times New Roman"/>
          <w:szCs w:val="20"/>
          <w:lang w:val="en-GB" w:eastAsia="ko-KR"/>
        </w:rPr>
        <w:t>resource allocation</w:t>
      </w:r>
    </w:p>
    <w:p w14:paraId="73818AC9" w14:textId="02CE3863" w:rsidR="00EA3FF8" w:rsidRDefault="004C4F84" w:rsidP="00036B2B">
      <w:pPr>
        <w:spacing w:before="240"/>
        <w:jc w:val="both"/>
        <w:rPr>
          <w:sz w:val="22"/>
          <w:lang w:eastAsia="ko-KR"/>
        </w:rPr>
      </w:pPr>
      <w:r w:rsidRPr="004C4F84">
        <w:rPr>
          <w:sz w:val="22"/>
          <w:lang w:eastAsia="ko-KR"/>
        </w:rPr>
        <w:t xml:space="preserve">Opt. </w:t>
      </w:r>
      <w:r w:rsidR="006C1036">
        <w:rPr>
          <w:sz w:val="22"/>
          <w:lang w:eastAsia="ko-KR"/>
        </w:rPr>
        <w:t>1</w:t>
      </w:r>
      <w:r w:rsidRPr="004C4F84">
        <w:rPr>
          <w:sz w:val="22"/>
          <w:lang w:eastAsia="ko-KR"/>
        </w:rPr>
        <w:t xml:space="preserve"> is straightfor</w:t>
      </w:r>
      <w:r w:rsidR="00FA74A7">
        <w:rPr>
          <w:sz w:val="22"/>
          <w:lang w:eastAsia="ko-KR"/>
        </w:rPr>
        <w:t>ward</w:t>
      </w:r>
      <w:r w:rsidR="00A50009">
        <w:rPr>
          <w:sz w:val="22"/>
          <w:lang w:eastAsia="ko-KR"/>
        </w:rPr>
        <w:t xml:space="preserve"> to assume</w:t>
      </w:r>
      <w:r w:rsidR="00FA74A7">
        <w:rPr>
          <w:sz w:val="22"/>
          <w:lang w:eastAsia="ko-KR"/>
        </w:rPr>
        <w:t xml:space="preserve">, however it leads to additional offset </w:t>
      </w:r>
      <w:r w:rsidR="006C1036">
        <w:rPr>
          <w:sz w:val="22"/>
          <w:lang w:eastAsia="ko-KR"/>
        </w:rPr>
        <w:t xml:space="preserve">in the </w:t>
      </w:r>
      <w:r w:rsidR="00FA74A7">
        <w:rPr>
          <w:sz w:val="22"/>
          <w:lang w:eastAsia="ko-KR"/>
        </w:rPr>
        <w:t>subband CQI</w:t>
      </w:r>
      <w:r w:rsidR="001F6925">
        <w:rPr>
          <w:sz w:val="22"/>
          <w:lang w:eastAsia="ko-KR"/>
        </w:rPr>
        <w:t xml:space="preserve"> </w:t>
      </w:r>
      <w:r w:rsidR="00607121">
        <w:rPr>
          <w:sz w:val="22"/>
          <w:lang w:eastAsia="ko-KR"/>
        </w:rPr>
        <w:t xml:space="preserve">value </w:t>
      </w:r>
      <w:r w:rsidR="006C1036">
        <w:rPr>
          <w:sz w:val="22"/>
          <w:lang w:eastAsia="ko-KR"/>
        </w:rPr>
        <w:t xml:space="preserve">due to difference in the sets of TBS values corresponding to subband </w:t>
      </w:r>
      <w:r w:rsidR="001B3E52">
        <w:rPr>
          <w:sz w:val="22"/>
          <w:lang w:eastAsia="ko-KR"/>
        </w:rPr>
        <w:t>and</w:t>
      </w:r>
      <w:r w:rsidR="00EA3FF8">
        <w:rPr>
          <w:sz w:val="22"/>
          <w:lang w:eastAsia="ko-KR"/>
        </w:rPr>
        <w:t xml:space="preserve"> wideband </w:t>
      </w:r>
      <w:r w:rsidR="001B3E52">
        <w:rPr>
          <w:sz w:val="22"/>
          <w:lang w:eastAsia="ko-KR"/>
        </w:rPr>
        <w:t xml:space="preserve">resource </w:t>
      </w:r>
      <w:r w:rsidR="006C1036">
        <w:rPr>
          <w:sz w:val="22"/>
          <w:lang w:eastAsia="ko-KR"/>
        </w:rPr>
        <w:t>allocation</w:t>
      </w:r>
      <w:r w:rsidR="001B3E52">
        <w:rPr>
          <w:sz w:val="22"/>
          <w:lang w:eastAsia="ko-KR"/>
        </w:rPr>
        <w:t>s providing</w:t>
      </w:r>
      <w:r w:rsidR="00607121">
        <w:rPr>
          <w:sz w:val="22"/>
          <w:lang w:eastAsia="ko-KR"/>
        </w:rPr>
        <w:t xml:space="preserve"> </w:t>
      </w:r>
      <w:r w:rsidR="001B3E52">
        <w:rPr>
          <w:sz w:val="22"/>
          <w:lang w:eastAsia="ko-KR"/>
        </w:rPr>
        <w:t>different channel coding gains</w:t>
      </w:r>
      <w:r w:rsidR="00EA3FF8">
        <w:rPr>
          <w:sz w:val="22"/>
          <w:lang w:eastAsia="ko-KR"/>
        </w:rPr>
        <w:t xml:space="preserve">. </w:t>
      </w:r>
      <w:r w:rsidR="001B3E52">
        <w:rPr>
          <w:sz w:val="22"/>
          <w:lang w:eastAsia="ko-KR"/>
        </w:rPr>
        <w:t xml:space="preserve">In particular, for the </w:t>
      </w:r>
      <w:r w:rsidR="00EA3FF8">
        <w:rPr>
          <w:sz w:val="22"/>
          <w:lang w:eastAsia="ko-KR"/>
        </w:rPr>
        <w:t xml:space="preserve">frequency flat channel </w:t>
      </w:r>
      <w:r w:rsidR="001B3E52">
        <w:rPr>
          <w:sz w:val="22"/>
          <w:lang w:eastAsia="ko-KR"/>
        </w:rPr>
        <w:t>with Opt. 1</w:t>
      </w:r>
      <w:r w:rsidR="00607121">
        <w:rPr>
          <w:sz w:val="22"/>
          <w:lang w:eastAsia="ko-KR"/>
        </w:rPr>
        <w:t xml:space="preserve"> </w:t>
      </w:r>
      <w:r w:rsidR="006C1036">
        <w:rPr>
          <w:sz w:val="22"/>
          <w:lang w:eastAsia="ko-KR"/>
        </w:rPr>
        <w:t xml:space="preserve">the </w:t>
      </w:r>
      <w:r w:rsidR="00EA3FF8">
        <w:rPr>
          <w:sz w:val="22"/>
          <w:lang w:eastAsia="ko-KR"/>
        </w:rPr>
        <w:t xml:space="preserve">differential subband CQI may not be equal to zero. </w:t>
      </w:r>
      <w:r w:rsidR="00607121">
        <w:rPr>
          <w:sz w:val="22"/>
          <w:lang w:eastAsia="ko-KR"/>
        </w:rPr>
        <w:t>Such</w:t>
      </w:r>
      <w:r w:rsidR="001B3E52">
        <w:rPr>
          <w:sz w:val="22"/>
          <w:lang w:eastAsia="ko-KR"/>
        </w:rPr>
        <w:t xml:space="preserve"> BLER difference is expected to be more </w:t>
      </w:r>
      <w:r w:rsidR="00607121">
        <w:rPr>
          <w:sz w:val="22"/>
          <w:lang w:eastAsia="ko-KR"/>
        </w:rPr>
        <w:t xml:space="preserve">noticeable </w:t>
      </w:r>
      <w:r w:rsidR="001B3E52">
        <w:rPr>
          <w:sz w:val="22"/>
          <w:lang w:eastAsia="ko-KR"/>
        </w:rPr>
        <w:t xml:space="preserve">for </w:t>
      </w:r>
      <w:r w:rsidR="00E0246C">
        <w:rPr>
          <w:sz w:val="22"/>
          <w:lang w:eastAsia="ko-KR"/>
        </w:rPr>
        <w:t>BLER threshold</w:t>
      </w:r>
      <w:r w:rsidR="00607121">
        <w:rPr>
          <w:sz w:val="22"/>
          <w:lang w:eastAsia="ko-KR"/>
        </w:rPr>
        <w:t xml:space="preserve"> of 1</w:t>
      </w:r>
      <w:r w:rsidR="00E10987">
        <w:rPr>
          <w:sz w:val="22"/>
          <w:lang w:eastAsia="ko-KR"/>
        </w:rPr>
        <w:t>0</w:t>
      </w:r>
      <w:r w:rsidR="00607121" w:rsidRPr="00E10987">
        <w:rPr>
          <w:sz w:val="22"/>
          <w:vertAlign w:val="superscript"/>
          <w:lang w:eastAsia="ko-KR"/>
        </w:rPr>
        <w:t>-5</w:t>
      </w:r>
      <w:r w:rsidR="00607121">
        <w:rPr>
          <w:sz w:val="22"/>
          <w:lang w:eastAsia="ko-KR"/>
        </w:rPr>
        <w:t xml:space="preserve"> corresponding to CQI </w:t>
      </w:r>
      <w:r w:rsidR="008D4412">
        <w:rPr>
          <w:sz w:val="22"/>
          <w:lang w:eastAsia="ko-KR"/>
        </w:rPr>
        <w:t xml:space="preserve">for </w:t>
      </w:r>
      <w:r w:rsidR="008D4412">
        <w:rPr>
          <w:sz w:val="22"/>
          <w:lang w:eastAsia="ko-KR"/>
        </w:rPr>
        <w:t xml:space="preserve">URLLC </w:t>
      </w:r>
      <w:bookmarkStart w:id="0" w:name="_GoBack"/>
      <w:bookmarkEnd w:id="0"/>
      <w:r w:rsidR="00607121">
        <w:rPr>
          <w:sz w:val="22"/>
          <w:lang w:eastAsia="ko-KR"/>
        </w:rPr>
        <w:t>as illustrated in Figure 1.</w:t>
      </w:r>
      <w:r w:rsidR="00607121" w:rsidRPr="00607121">
        <w:rPr>
          <w:sz w:val="22"/>
          <w:lang w:eastAsia="ko-KR"/>
        </w:rPr>
        <w:t xml:space="preserve"> </w:t>
      </w:r>
    </w:p>
    <w:p w14:paraId="25FBAC4C" w14:textId="3047054F" w:rsidR="00607121" w:rsidRDefault="00607121" w:rsidP="005C6944">
      <w:pPr>
        <w:spacing w:before="240"/>
        <w:jc w:val="center"/>
        <w:rPr>
          <w:sz w:val="22"/>
          <w:lang w:eastAsia="ko-KR"/>
        </w:rPr>
      </w:pPr>
      <w:r w:rsidRPr="00607121">
        <w:rPr>
          <w:noProof/>
          <w:sz w:val="22"/>
          <w:lang w:val="ru-RU" w:eastAsia="ru-RU"/>
        </w:rPr>
        <w:lastRenderedPageBreak/>
        <w:drawing>
          <wp:inline distT="0" distB="0" distL="0" distR="0" wp14:anchorId="13F9DC32" wp14:editId="77D1295A">
            <wp:extent cx="5161603" cy="32153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742" cy="3217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C6785" w14:textId="30073A4D" w:rsidR="00607121" w:rsidRPr="005C6944" w:rsidRDefault="00607121" w:rsidP="005C6944">
      <w:pPr>
        <w:spacing w:before="240"/>
        <w:jc w:val="center"/>
        <w:rPr>
          <w:b/>
          <w:sz w:val="22"/>
          <w:lang w:eastAsia="ko-KR"/>
        </w:rPr>
      </w:pPr>
      <w:r w:rsidRPr="005C6944">
        <w:rPr>
          <w:b/>
          <w:sz w:val="22"/>
          <w:lang w:eastAsia="ko-KR"/>
        </w:rPr>
        <w:t>Figure 1: Illustration of SNR different for TBS corresponding to subband and wideband resource allocations at low BLER</w:t>
      </w:r>
    </w:p>
    <w:p w14:paraId="152707FC" w14:textId="6F608778" w:rsidR="00036B2B" w:rsidRDefault="00EA3FF8" w:rsidP="00036B2B">
      <w:pPr>
        <w:spacing w:before="240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Opt. </w:t>
      </w:r>
      <w:r w:rsidR="006C1036">
        <w:rPr>
          <w:sz w:val="22"/>
          <w:lang w:eastAsia="ko-KR"/>
        </w:rPr>
        <w:t>2</w:t>
      </w:r>
      <w:r>
        <w:rPr>
          <w:sz w:val="22"/>
          <w:lang w:eastAsia="ko-KR"/>
        </w:rPr>
        <w:t xml:space="preserve"> doesn’t </w:t>
      </w:r>
      <w:r w:rsidR="001B3E52">
        <w:rPr>
          <w:sz w:val="22"/>
          <w:lang w:eastAsia="ko-KR"/>
        </w:rPr>
        <w:t xml:space="preserve">have </w:t>
      </w:r>
      <w:r w:rsidR="00B7049D">
        <w:rPr>
          <w:sz w:val="22"/>
          <w:lang w:eastAsia="ko-KR"/>
        </w:rPr>
        <w:t>additional offset for differential subband CQI, however it</w:t>
      </w:r>
      <w:r w:rsidR="00E2360D">
        <w:rPr>
          <w:sz w:val="22"/>
          <w:lang w:eastAsia="ko-KR"/>
        </w:rPr>
        <w:t xml:space="preserve"> require</w:t>
      </w:r>
      <w:r w:rsidR="00B7049D">
        <w:rPr>
          <w:sz w:val="22"/>
          <w:lang w:eastAsia="ko-KR"/>
        </w:rPr>
        <w:t xml:space="preserve"> </w:t>
      </w:r>
      <w:r w:rsidR="00607121">
        <w:rPr>
          <w:sz w:val="22"/>
          <w:lang w:eastAsia="ko-KR"/>
        </w:rPr>
        <w:t>extension of the</w:t>
      </w:r>
      <w:r w:rsidR="00B7049D">
        <w:rPr>
          <w:sz w:val="22"/>
          <w:lang w:eastAsia="ko-KR"/>
        </w:rPr>
        <w:t xml:space="preserve"> subband channel and interference measurements </w:t>
      </w:r>
      <w:r w:rsidR="00607121">
        <w:rPr>
          <w:sz w:val="22"/>
          <w:lang w:eastAsia="ko-KR"/>
        </w:rPr>
        <w:t>to wideband</w:t>
      </w:r>
      <w:r w:rsidR="00A659DD">
        <w:rPr>
          <w:sz w:val="22"/>
          <w:lang w:eastAsia="ko-KR"/>
        </w:rPr>
        <w:t xml:space="preserve"> </w:t>
      </w:r>
      <w:r w:rsidR="001B3E52">
        <w:rPr>
          <w:sz w:val="22"/>
          <w:lang w:eastAsia="ko-KR"/>
        </w:rPr>
        <w:t>resource allocation</w:t>
      </w:r>
      <w:r w:rsidR="00B7049D">
        <w:rPr>
          <w:sz w:val="22"/>
          <w:lang w:eastAsia="ko-KR"/>
        </w:rPr>
        <w:t xml:space="preserve">. </w:t>
      </w:r>
    </w:p>
    <w:p w14:paraId="51D8B4B4" w14:textId="303B1DB8" w:rsidR="00513213" w:rsidRDefault="00607121" w:rsidP="00036B2B">
      <w:pPr>
        <w:spacing w:before="240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In order to avoid CQI to MCS conversion </w:t>
      </w:r>
      <w:r w:rsidR="00F76E90">
        <w:rPr>
          <w:sz w:val="22"/>
          <w:lang w:eastAsia="ko-KR"/>
        </w:rPr>
        <w:t xml:space="preserve">mismatch </w:t>
      </w:r>
      <w:r>
        <w:rPr>
          <w:sz w:val="22"/>
          <w:lang w:eastAsia="ko-KR"/>
        </w:rPr>
        <w:t xml:space="preserve">that may occur due to different assumption on TBS, it </w:t>
      </w:r>
      <w:r w:rsidR="00F76E90">
        <w:rPr>
          <w:sz w:val="22"/>
          <w:lang w:eastAsia="ko-KR"/>
        </w:rPr>
        <w:t xml:space="preserve">is </w:t>
      </w:r>
      <w:r>
        <w:rPr>
          <w:sz w:val="22"/>
          <w:lang w:eastAsia="ko-KR"/>
        </w:rPr>
        <w:t xml:space="preserve">necessary to clarify the resource allocation assumption that should be used for subband CQI calculation. </w:t>
      </w:r>
      <w:r w:rsidR="00513213">
        <w:rPr>
          <w:sz w:val="22"/>
          <w:lang w:eastAsia="ko-KR"/>
        </w:rPr>
        <w:t xml:space="preserve">Considering that Opt. </w:t>
      </w:r>
      <w:r w:rsidR="006C1036">
        <w:rPr>
          <w:sz w:val="22"/>
          <w:lang w:eastAsia="ko-KR"/>
        </w:rPr>
        <w:t>1</w:t>
      </w:r>
      <w:r w:rsidR="00513213">
        <w:rPr>
          <w:sz w:val="22"/>
          <w:lang w:eastAsia="ko-KR"/>
        </w:rPr>
        <w:t xml:space="preserve"> is straightforward and </w:t>
      </w:r>
      <w:r>
        <w:rPr>
          <w:sz w:val="22"/>
          <w:lang w:eastAsia="ko-KR"/>
        </w:rPr>
        <w:t xml:space="preserve">closer to </w:t>
      </w:r>
      <w:r w:rsidR="00E2360D">
        <w:rPr>
          <w:sz w:val="22"/>
          <w:lang w:eastAsia="ko-KR"/>
        </w:rPr>
        <w:t xml:space="preserve">CQI </w:t>
      </w:r>
      <w:r>
        <w:rPr>
          <w:sz w:val="22"/>
          <w:lang w:eastAsia="ko-KR"/>
        </w:rPr>
        <w:t>definition,</w:t>
      </w:r>
      <w:r w:rsidR="00513213">
        <w:rPr>
          <w:sz w:val="22"/>
          <w:lang w:eastAsia="ko-KR"/>
        </w:rPr>
        <w:t xml:space="preserve"> we propose to clarify that Opt. </w:t>
      </w:r>
      <w:r w:rsidR="006C1036">
        <w:rPr>
          <w:sz w:val="22"/>
          <w:lang w:eastAsia="ko-KR"/>
        </w:rPr>
        <w:t>1</w:t>
      </w:r>
      <w:r w:rsidR="00513213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should be </w:t>
      </w:r>
      <w:r w:rsidR="00513213">
        <w:rPr>
          <w:sz w:val="22"/>
          <w:lang w:eastAsia="ko-KR"/>
        </w:rPr>
        <w:t xml:space="preserve">assumed based on the current specification. </w:t>
      </w:r>
    </w:p>
    <w:p w14:paraId="3ABAE95C" w14:textId="6884D125" w:rsidR="00513213" w:rsidRDefault="00513213" w:rsidP="00036B2B">
      <w:pPr>
        <w:spacing w:before="240"/>
        <w:jc w:val="both"/>
        <w:rPr>
          <w:sz w:val="22"/>
          <w:lang w:eastAsia="ko-KR"/>
        </w:rPr>
      </w:pPr>
      <w:r w:rsidRPr="002D1DDF">
        <w:rPr>
          <w:b/>
          <w:i/>
          <w:sz w:val="22"/>
          <w:lang w:eastAsia="ko-KR"/>
        </w:rPr>
        <w:t>Proposal</w:t>
      </w:r>
      <w:r>
        <w:rPr>
          <w:sz w:val="22"/>
          <w:lang w:eastAsia="ko-KR"/>
        </w:rPr>
        <w:t xml:space="preserve">: </w:t>
      </w:r>
    </w:p>
    <w:p w14:paraId="20FEC2D3" w14:textId="0E8AFB74" w:rsidR="00513213" w:rsidRPr="002D1DDF" w:rsidRDefault="002D1DDF" w:rsidP="002D1DDF">
      <w:pPr>
        <w:pStyle w:val="ListParagraph"/>
        <w:numPr>
          <w:ilvl w:val="0"/>
          <w:numId w:val="48"/>
        </w:numPr>
        <w:spacing w:before="240"/>
        <w:jc w:val="both"/>
        <w:rPr>
          <w:rFonts w:ascii="Times New Roman" w:eastAsia="SimSun" w:hAnsi="Times New Roman"/>
          <w:szCs w:val="20"/>
          <w:lang w:val="en-GB" w:eastAsia="ko-KR"/>
        </w:rPr>
      </w:pPr>
      <w:r w:rsidRPr="002D1DDF">
        <w:rPr>
          <w:rFonts w:ascii="Times New Roman" w:eastAsia="SimSun" w:hAnsi="Times New Roman"/>
          <w:szCs w:val="20"/>
          <w:lang w:val="en-GB" w:eastAsia="ko-KR"/>
        </w:rPr>
        <w:t xml:space="preserve">Clarify that </w:t>
      </w:r>
      <w:r w:rsidR="004F01FA">
        <w:rPr>
          <w:rFonts w:ascii="Times New Roman" w:eastAsia="SimSun" w:hAnsi="Times New Roman"/>
          <w:szCs w:val="20"/>
          <w:lang w:val="en-GB" w:eastAsia="ko-KR"/>
        </w:rPr>
        <w:t>TBS corresponding</w:t>
      </w:r>
      <w:r w:rsidRPr="002D1DDF">
        <w:rPr>
          <w:rFonts w:ascii="Times New Roman" w:eastAsia="SimSun" w:hAnsi="Times New Roman"/>
          <w:szCs w:val="20"/>
          <w:lang w:val="en-GB" w:eastAsia="ko-KR"/>
        </w:rPr>
        <w:t xml:space="preserve"> to PDSCH transmission on one subband is assumed for calculation of subband CQI index</w:t>
      </w:r>
    </w:p>
    <w:p w14:paraId="6ACA37CF" w14:textId="55393DAC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  <w:r w:rsidR="00AA1B99">
        <w:rPr>
          <w:rFonts w:cs="Arial"/>
          <w:lang w:val="en-US"/>
        </w:rPr>
        <w:t>s</w:t>
      </w:r>
    </w:p>
    <w:p w14:paraId="3889031F" w14:textId="6BDA565A" w:rsidR="00405A60" w:rsidRDefault="00405A60" w:rsidP="00CF623B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>In this contribution</w:t>
      </w:r>
      <w:r w:rsidR="00F73A37">
        <w:rPr>
          <w:sz w:val="22"/>
          <w:szCs w:val="22"/>
          <w:lang w:val="en-US"/>
        </w:rPr>
        <w:t xml:space="preserve"> </w:t>
      </w:r>
      <w:r w:rsidR="002D1DDF" w:rsidRPr="002D1DDF">
        <w:rPr>
          <w:sz w:val="22"/>
          <w:szCs w:val="22"/>
          <w:lang w:val="en-US"/>
        </w:rPr>
        <w:t>TBS assumption for subband CQI</w:t>
      </w:r>
      <w:r w:rsidR="002D1DDF">
        <w:rPr>
          <w:sz w:val="22"/>
          <w:szCs w:val="22"/>
          <w:lang w:val="en-US"/>
        </w:rPr>
        <w:t xml:space="preserve"> is discussed. The following proposal was made. </w:t>
      </w:r>
    </w:p>
    <w:p w14:paraId="40025DAE" w14:textId="77777777" w:rsidR="002D1DDF" w:rsidRDefault="002D1DDF" w:rsidP="002D1DDF">
      <w:pPr>
        <w:spacing w:before="240"/>
        <w:jc w:val="both"/>
        <w:rPr>
          <w:sz w:val="22"/>
          <w:lang w:eastAsia="ko-KR"/>
        </w:rPr>
      </w:pPr>
      <w:r w:rsidRPr="002D1DDF">
        <w:rPr>
          <w:b/>
          <w:i/>
          <w:sz w:val="22"/>
          <w:lang w:eastAsia="ko-KR"/>
        </w:rPr>
        <w:t>Proposal</w:t>
      </w:r>
      <w:r>
        <w:rPr>
          <w:sz w:val="22"/>
          <w:lang w:eastAsia="ko-KR"/>
        </w:rPr>
        <w:t xml:space="preserve">: </w:t>
      </w:r>
    </w:p>
    <w:p w14:paraId="16840D64" w14:textId="2DFD5DB3" w:rsidR="002D1DDF" w:rsidRPr="006E095C" w:rsidRDefault="002D1DDF" w:rsidP="00CF623B">
      <w:pPr>
        <w:pStyle w:val="ListParagraph"/>
        <w:numPr>
          <w:ilvl w:val="0"/>
          <w:numId w:val="48"/>
        </w:numPr>
        <w:spacing w:before="240"/>
        <w:jc w:val="both"/>
        <w:rPr>
          <w:rFonts w:ascii="Times New Roman" w:eastAsia="SimSun" w:hAnsi="Times New Roman"/>
          <w:szCs w:val="20"/>
          <w:lang w:val="en-GB" w:eastAsia="ko-KR"/>
        </w:rPr>
      </w:pPr>
      <w:r w:rsidRPr="002D1DDF">
        <w:rPr>
          <w:rFonts w:ascii="Times New Roman" w:eastAsia="SimSun" w:hAnsi="Times New Roman"/>
          <w:szCs w:val="20"/>
          <w:lang w:val="en-GB" w:eastAsia="ko-KR"/>
        </w:rPr>
        <w:t xml:space="preserve">Clarify that </w:t>
      </w:r>
      <w:r w:rsidR="00584A9E">
        <w:rPr>
          <w:rFonts w:ascii="Times New Roman" w:eastAsia="SimSun" w:hAnsi="Times New Roman"/>
          <w:szCs w:val="20"/>
          <w:lang w:val="en-GB" w:eastAsia="ko-KR"/>
        </w:rPr>
        <w:t>TBS corresponding</w:t>
      </w:r>
      <w:r w:rsidRPr="002D1DDF">
        <w:rPr>
          <w:rFonts w:ascii="Times New Roman" w:eastAsia="SimSun" w:hAnsi="Times New Roman"/>
          <w:szCs w:val="20"/>
          <w:lang w:val="en-GB" w:eastAsia="ko-KR"/>
        </w:rPr>
        <w:t xml:space="preserve"> to PDSCH transmission on one subband is assumed for calculation of subband CQI index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2337685F" w14:textId="5D025C07" w:rsidR="001A3D98" w:rsidRPr="00BE789B" w:rsidRDefault="00BE789B" w:rsidP="00BE789B">
      <w:pPr>
        <w:numPr>
          <w:ilvl w:val="0"/>
          <w:numId w:val="2"/>
        </w:numPr>
        <w:rPr>
          <w:sz w:val="22"/>
          <w:szCs w:val="22"/>
          <w:lang w:eastAsia="zh-CN"/>
        </w:rPr>
      </w:pPr>
      <w:r w:rsidRPr="00BE789B">
        <w:rPr>
          <w:sz w:val="22"/>
          <w:szCs w:val="22"/>
          <w:lang w:eastAsia="zh-CN"/>
        </w:rPr>
        <w:t>3GPP TS 38.214 3rd Generation Partnership Project; Technical Specification Group Radio Access Network; NR; Physical layer procedures for data</w:t>
      </w:r>
      <w:r>
        <w:rPr>
          <w:sz w:val="22"/>
          <w:szCs w:val="22"/>
          <w:lang w:eastAsia="zh-CN"/>
        </w:rPr>
        <w:t xml:space="preserve"> </w:t>
      </w:r>
      <w:r w:rsidRPr="00BE789B">
        <w:rPr>
          <w:sz w:val="22"/>
          <w:szCs w:val="22"/>
          <w:lang w:eastAsia="zh-CN"/>
        </w:rPr>
        <w:t>(Release 15)</w:t>
      </w:r>
      <w:r>
        <w:rPr>
          <w:sz w:val="22"/>
          <w:szCs w:val="22"/>
          <w:lang w:eastAsia="zh-CN"/>
        </w:rPr>
        <w:t xml:space="preserve">; </w:t>
      </w:r>
      <w:r w:rsidRPr="00BE789B">
        <w:rPr>
          <w:sz w:val="22"/>
          <w:szCs w:val="22"/>
          <w:lang w:eastAsia="zh-CN"/>
        </w:rPr>
        <w:t>V15.7.0 (2019-09)</w:t>
      </w:r>
    </w:p>
    <w:sectPr w:rsidR="001A3D98" w:rsidRPr="00BE789B" w:rsidSect="00733B1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A0BBD" w14:textId="77777777" w:rsidR="0071785B" w:rsidRDefault="0071785B">
      <w:r>
        <w:separator/>
      </w:r>
    </w:p>
  </w:endnote>
  <w:endnote w:type="continuationSeparator" w:id="0">
    <w:p w14:paraId="341DD814" w14:textId="77777777" w:rsidR="0071785B" w:rsidRDefault="00717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09715E" w:rsidRDefault="0009715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09715E" w:rsidRDefault="0009715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09715E" w:rsidRDefault="0009715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441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4412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30B88" w14:textId="77777777" w:rsidR="0071785B" w:rsidRDefault="0071785B">
      <w:r>
        <w:separator/>
      </w:r>
    </w:p>
  </w:footnote>
  <w:footnote w:type="continuationSeparator" w:id="0">
    <w:p w14:paraId="73E6A85C" w14:textId="77777777" w:rsidR="0071785B" w:rsidRDefault="00717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09715E" w:rsidRDefault="000971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52AE6"/>
    <w:multiLevelType w:val="hybridMultilevel"/>
    <w:tmpl w:val="0C8EE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451DF"/>
    <w:multiLevelType w:val="hybridMultilevel"/>
    <w:tmpl w:val="63F89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8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F1D2E"/>
    <w:multiLevelType w:val="hybridMultilevel"/>
    <w:tmpl w:val="1BC8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475AA"/>
    <w:multiLevelType w:val="hybridMultilevel"/>
    <w:tmpl w:val="78BE946A"/>
    <w:lvl w:ilvl="0" w:tplc="30E62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C64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C7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F0E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2CB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CC4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1E2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D2A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8A2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BF8325D"/>
    <w:multiLevelType w:val="hybridMultilevel"/>
    <w:tmpl w:val="B4B8A996"/>
    <w:lvl w:ilvl="0" w:tplc="8A6CE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50C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6E3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8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E8A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8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7AE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5E3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65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2BA48C3"/>
    <w:multiLevelType w:val="hybridMultilevel"/>
    <w:tmpl w:val="5F162244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A4288"/>
    <w:multiLevelType w:val="hybridMultilevel"/>
    <w:tmpl w:val="19C86E26"/>
    <w:lvl w:ilvl="0" w:tplc="0F3E2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20F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DED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B22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9EC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964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3E2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C5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004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FF517C"/>
    <w:multiLevelType w:val="hybridMultilevel"/>
    <w:tmpl w:val="7ED65CF4"/>
    <w:lvl w:ilvl="0" w:tplc="74F8F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AE33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FAAE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C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29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BA8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48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6F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6C5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0AC383F"/>
    <w:multiLevelType w:val="hybridMultilevel"/>
    <w:tmpl w:val="90768F20"/>
    <w:lvl w:ilvl="0" w:tplc="3CEA3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7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6A26920"/>
    <w:multiLevelType w:val="hybridMultilevel"/>
    <w:tmpl w:val="ED9C10C2"/>
    <w:lvl w:ilvl="0" w:tplc="E1E48CB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73ED9"/>
    <w:multiLevelType w:val="hybridMultilevel"/>
    <w:tmpl w:val="90D49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E1050"/>
    <w:multiLevelType w:val="hybridMultilevel"/>
    <w:tmpl w:val="B48A9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438CE"/>
    <w:multiLevelType w:val="multilevel"/>
    <w:tmpl w:val="9294CE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6205E"/>
    <w:multiLevelType w:val="hybridMultilevel"/>
    <w:tmpl w:val="92F8C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A2C2D"/>
    <w:multiLevelType w:val="hybridMultilevel"/>
    <w:tmpl w:val="CAE0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15D07"/>
    <w:multiLevelType w:val="hybridMultilevel"/>
    <w:tmpl w:val="4E0EF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16378"/>
    <w:multiLevelType w:val="hybridMultilevel"/>
    <w:tmpl w:val="90B4E0F2"/>
    <w:lvl w:ilvl="0" w:tplc="48402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1E6D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3E7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4076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02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68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CD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7E8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CB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8010A"/>
    <w:multiLevelType w:val="hybridMultilevel"/>
    <w:tmpl w:val="249E0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8D1BBD"/>
    <w:multiLevelType w:val="hybridMultilevel"/>
    <w:tmpl w:val="CE647DA2"/>
    <w:lvl w:ilvl="0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811D42"/>
    <w:multiLevelType w:val="hybridMultilevel"/>
    <w:tmpl w:val="4BFC856E"/>
    <w:lvl w:ilvl="0" w:tplc="51BC00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3484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AD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4A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4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24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9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C43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D63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5"/>
  </w:num>
  <w:num w:numId="3">
    <w:abstractNumId w:val="46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32"/>
  </w:num>
  <w:num w:numId="7">
    <w:abstractNumId w:val="3"/>
  </w:num>
  <w:num w:numId="8">
    <w:abstractNumId w:val="34"/>
  </w:num>
  <w:num w:numId="9">
    <w:abstractNumId w:val="1"/>
  </w:num>
  <w:num w:numId="10">
    <w:abstractNumId w:val="2"/>
  </w:num>
  <w:num w:numId="11">
    <w:abstractNumId w:val="16"/>
  </w:num>
  <w:num w:numId="12">
    <w:abstractNumId w:val="33"/>
  </w:num>
  <w:num w:numId="13">
    <w:abstractNumId w:val="31"/>
  </w:num>
  <w:num w:numId="14">
    <w:abstractNumId w:val="17"/>
  </w:num>
  <w:num w:numId="15">
    <w:abstractNumId w:val="36"/>
  </w:num>
  <w:num w:numId="16">
    <w:abstractNumId w:val="35"/>
  </w:num>
  <w:num w:numId="17">
    <w:abstractNumId w:val="7"/>
  </w:num>
  <w:num w:numId="18">
    <w:abstractNumId w:val="9"/>
  </w:num>
  <w:num w:numId="19">
    <w:abstractNumId w:val="6"/>
  </w:num>
  <w:num w:numId="20">
    <w:abstractNumId w:val="11"/>
  </w:num>
  <w:num w:numId="21">
    <w:abstractNumId w:val="42"/>
  </w:num>
  <w:num w:numId="22">
    <w:abstractNumId w:val="45"/>
  </w:num>
  <w:num w:numId="23">
    <w:abstractNumId w:val="10"/>
  </w:num>
  <w:num w:numId="24">
    <w:abstractNumId w:val="40"/>
  </w:num>
  <w:num w:numId="25">
    <w:abstractNumId w:val="22"/>
  </w:num>
  <w:num w:numId="26">
    <w:abstractNumId w:val="5"/>
  </w:num>
  <w:num w:numId="27">
    <w:abstractNumId w:val="30"/>
  </w:num>
  <w:num w:numId="28">
    <w:abstractNumId w:val="37"/>
  </w:num>
  <w:num w:numId="29">
    <w:abstractNumId w:val="28"/>
  </w:num>
  <w:num w:numId="30">
    <w:abstractNumId w:val="41"/>
  </w:num>
  <w:num w:numId="31">
    <w:abstractNumId w:val="21"/>
  </w:num>
  <w:num w:numId="32">
    <w:abstractNumId w:val="48"/>
  </w:num>
  <w:num w:numId="33">
    <w:abstractNumId w:val="23"/>
  </w:num>
  <w:num w:numId="34">
    <w:abstractNumId w:val="12"/>
  </w:num>
  <w:num w:numId="35">
    <w:abstractNumId w:val="13"/>
  </w:num>
  <w:num w:numId="36">
    <w:abstractNumId w:val="39"/>
  </w:num>
  <w:num w:numId="37">
    <w:abstractNumId w:val="24"/>
  </w:num>
  <w:num w:numId="38">
    <w:abstractNumId w:val="25"/>
  </w:num>
  <w:num w:numId="39">
    <w:abstractNumId w:val="27"/>
  </w:num>
  <w:num w:numId="40">
    <w:abstractNumId w:val="43"/>
  </w:num>
  <w:num w:numId="41">
    <w:abstractNumId w:val="20"/>
  </w:num>
  <w:num w:numId="42">
    <w:abstractNumId w:val="47"/>
  </w:num>
  <w:num w:numId="43">
    <w:abstractNumId w:val="38"/>
  </w:num>
  <w:num w:numId="44">
    <w:abstractNumId w:val="44"/>
  </w:num>
  <w:num w:numId="45">
    <w:abstractNumId w:val="8"/>
  </w:num>
  <w:num w:numId="46">
    <w:abstractNumId w:val="19"/>
  </w:num>
  <w:num w:numId="47">
    <w:abstractNumId w:val="4"/>
  </w:num>
  <w:num w:numId="48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835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462"/>
    <w:rsid w:val="00007500"/>
    <w:rsid w:val="000077B5"/>
    <w:rsid w:val="0000792C"/>
    <w:rsid w:val="00007CEF"/>
    <w:rsid w:val="0001004F"/>
    <w:rsid w:val="000101EF"/>
    <w:rsid w:val="000104A9"/>
    <w:rsid w:val="00010591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327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B8E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30C"/>
    <w:rsid w:val="00031675"/>
    <w:rsid w:val="00031734"/>
    <w:rsid w:val="00031EDD"/>
    <w:rsid w:val="00032043"/>
    <w:rsid w:val="000321DC"/>
    <w:rsid w:val="00032A64"/>
    <w:rsid w:val="00032E77"/>
    <w:rsid w:val="00032E8F"/>
    <w:rsid w:val="00033180"/>
    <w:rsid w:val="000334D2"/>
    <w:rsid w:val="00033834"/>
    <w:rsid w:val="00033A55"/>
    <w:rsid w:val="00033AE8"/>
    <w:rsid w:val="00033E5C"/>
    <w:rsid w:val="00033EC5"/>
    <w:rsid w:val="000346A9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B2B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780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69"/>
    <w:rsid w:val="000426B1"/>
    <w:rsid w:val="00042BFC"/>
    <w:rsid w:val="000430CF"/>
    <w:rsid w:val="0004346F"/>
    <w:rsid w:val="00043616"/>
    <w:rsid w:val="000436DC"/>
    <w:rsid w:val="00043703"/>
    <w:rsid w:val="00043E10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07F2"/>
    <w:rsid w:val="00051135"/>
    <w:rsid w:val="00051586"/>
    <w:rsid w:val="00051CB9"/>
    <w:rsid w:val="00051D7A"/>
    <w:rsid w:val="00051E0F"/>
    <w:rsid w:val="0005201C"/>
    <w:rsid w:val="0005291A"/>
    <w:rsid w:val="000529B7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1DC"/>
    <w:rsid w:val="0005563B"/>
    <w:rsid w:val="00055873"/>
    <w:rsid w:val="000558AE"/>
    <w:rsid w:val="00055B8E"/>
    <w:rsid w:val="0005602E"/>
    <w:rsid w:val="00056057"/>
    <w:rsid w:val="000571A8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D15"/>
    <w:rsid w:val="00060FDB"/>
    <w:rsid w:val="000612C5"/>
    <w:rsid w:val="0006181D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94F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87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27B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4F0F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C1A"/>
    <w:rsid w:val="00093EA6"/>
    <w:rsid w:val="0009437A"/>
    <w:rsid w:val="000947B7"/>
    <w:rsid w:val="00094B3A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02E"/>
    <w:rsid w:val="0009612D"/>
    <w:rsid w:val="0009653B"/>
    <w:rsid w:val="000967BD"/>
    <w:rsid w:val="0009680E"/>
    <w:rsid w:val="000968D8"/>
    <w:rsid w:val="0009709B"/>
    <w:rsid w:val="0009715E"/>
    <w:rsid w:val="000979F0"/>
    <w:rsid w:val="00097AE8"/>
    <w:rsid w:val="000A004C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5BD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21D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447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D11"/>
    <w:rsid w:val="000E3F84"/>
    <w:rsid w:val="000E3FB2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99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71D"/>
    <w:rsid w:val="00106A95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610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46A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4F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64"/>
    <w:rsid w:val="00132D74"/>
    <w:rsid w:val="00132E7E"/>
    <w:rsid w:val="00133024"/>
    <w:rsid w:val="0013334C"/>
    <w:rsid w:val="0013344F"/>
    <w:rsid w:val="0013359C"/>
    <w:rsid w:val="00133724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172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2E58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A77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0EE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F2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B29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376"/>
    <w:rsid w:val="00190927"/>
    <w:rsid w:val="00190BD5"/>
    <w:rsid w:val="00190ED1"/>
    <w:rsid w:val="001910F2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776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28"/>
    <w:rsid w:val="001975B2"/>
    <w:rsid w:val="001975D9"/>
    <w:rsid w:val="00197A1F"/>
    <w:rsid w:val="00197C70"/>
    <w:rsid w:val="001A0204"/>
    <w:rsid w:val="001A0303"/>
    <w:rsid w:val="001A032E"/>
    <w:rsid w:val="001A0421"/>
    <w:rsid w:val="001A067A"/>
    <w:rsid w:val="001A0727"/>
    <w:rsid w:val="001A0791"/>
    <w:rsid w:val="001A07E4"/>
    <w:rsid w:val="001A0929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A2"/>
    <w:rsid w:val="001A2AE3"/>
    <w:rsid w:val="001A2E33"/>
    <w:rsid w:val="001A2EFA"/>
    <w:rsid w:val="001A2FD5"/>
    <w:rsid w:val="001A3037"/>
    <w:rsid w:val="001A30B0"/>
    <w:rsid w:val="001A30FB"/>
    <w:rsid w:val="001A35B2"/>
    <w:rsid w:val="001A36CF"/>
    <w:rsid w:val="001A3974"/>
    <w:rsid w:val="001A3A9E"/>
    <w:rsid w:val="001A3D5B"/>
    <w:rsid w:val="001A3D98"/>
    <w:rsid w:val="001A3E27"/>
    <w:rsid w:val="001A3F0F"/>
    <w:rsid w:val="001A3FA5"/>
    <w:rsid w:val="001A448D"/>
    <w:rsid w:val="001A448F"/>
    <w:rsid w:val="001A4EDF"/>
    <w:rsid w:val="001A5174"/>
    <w:rsid w:val="001A52DC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764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5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7B1"/>
    <w:rsid w:val="001C3804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305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2C1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7B7"/>
    <w:rsid w:val="001F0DC7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3BD"/>
    <w:rsid w:val="001F5400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25"/>
    <w:rsid w:val="001F697C"/>
    <w:rsid w:val="001F6E45"/>
    <w:rsid w:val="001F7317"/>
    <w:rsid w:val="001F7433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314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2EB5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6A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C83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B38"/>
    <w:rsid w:val="00224C25"/>
    <w:rsid w:val="00224E90"/>
    <w:rsid w:val="00225398"/>
    <w:rsid w:val="00225FAF"/>
    <w:rsid w:val="00226503"/>
    <w:rsid w:val="0022657F"/>
    <w:rsid w:val="002269A7"/>
    <w:rsid w:val="00226ACA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48F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3EFB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5AAD"/>
    <w:rsid w:val="002361D3"/>
    <w:rsid w:val="00236B3A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2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D4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AF6"/>
    <w:rsid w:val="00255C71"/>
    <w:rsid w:val="00256363"/>
    <w:rsid w:val="0025648C"/>
    <w:rsid w:val="002566C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1F6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07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873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125"/>
    <w:rsid w:val="002743DE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28B"/>
    <w:rsid w:val="002813D4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0A"/>
    <w:rsid w:val="00285520"/>
    <w:rsid w:val="00285894"/>
    <w:rsid w:val="00285E28"/>
    <w:rsid w:val="00286487"/>
    <w:rsid w:val="00286631"/>
    <w:rsid w:val="00286656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3F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BD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1B"/>
    <w:rsid w:val="002B0EDA"/>
    <w:rsid w:val="002B10F9"/>
    <w:rsid w:val="002B112E"/>
    <w:rsid w:val="002B124B"/>
    <w:rsid w:val="002B21D6"/>
    <w:rsid w:val="002B2C92"/>
    <w:rsid w:val="002B2D2C"/>
    <w:rsid w:val="002B2E52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4D1A"/>
    <w:rsid w:val="002B5193"/>
    <w:rsid w:val="002B5307"/>
    <w:rsid w:val="002B5370"/>
    <w:rsid w:val="002B5499"/>
    <w:rsid w:val="002B5976"/>
    <w:rsid w:val="002B5EA0"/>
    <w:rsid w:val="002B6385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6DD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1DDF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44B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13A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C07"/>
    <w:rsid w:val="002F3D69"/>
    <w:rsid w:val="002F3DEF"/>
    <w:rsid w:val="002F3F16"/>
    <w:rsid w:val="002F413F"/>
    <w:rsid w:val="002F44AD"/>
    <w:rsid w:val="002F45D3"/>
    <w:rsid w:val="002F4934"/>
    <w:rsid w:val="002F4A52"/>
    <w:rsid w:val="002F4CF5"/>
    <w:rsid w:val="002F4D93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236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709"/>
    <w:rsid w:val="00304AC5"/>
    <w:rsid w:val="00304FCA"/>
    <w:rsid w:val="00305E8E"/>
    <w:rsid w:val="003065FB"/>
    <w:rsid w:val="0030663B"/>
    <w:rsid w:val="00306802"/>
    <w:rsid w:val="00306AE4"/>
    <w:rsid w:val="00306E33"/>
    <w:rsid w:val="0030725C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232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9E1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361"/>
    <w:rsid w:val="00324636"/>
    <w:rsid w:val="00324731"/>
    <w:rsid w:val="003249F8"/>
    <w:rsid w:val="0032561D"/>
    <w:rsid w:val="003259EB"/>
    <w:rsid w:val="00325CAF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37DEA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5CB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254"/>
    <w:rsid w:val="0035257F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1E5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5345"/>
    <w:rsid w:val="003665C5"/>
    <w:rsid w:val="0036675A"/>
    <w:rsid w:val="003668C9"/>
    <w:rsid w:val="00366C9E"/>
    <w:rsid w:val="00366CF5"/>
    <w:rsid w:val="00366EB2"/>
    <w:rsid w:val="00367080"/>
    <w:rsid w:val="003672B3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1A5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899"/>
    <w:rsid w:val="00382903"/>
    <w:rsid w:val="00382C91"/>
    <w:rsid w:val="00382EAF"/>
    <w:rsid w:val="00382FAD"/>
    <w:rsid w:val="00383001"/>
    <w:rsid w:val="00383246"/>
    <w:rsid w:val="00383483"/>
    <w:rsid w:val="00383827"/>
    <w:rsid w:val="00383D4B"/>
    <w:rsid w:val="00383DDB"/>
    <w:rsid w:val="00383F15"/>
    <w:rsid w:val="003842A8"/>
    <w:rsid w:val="003848D9"/>
    <w:rsid w:val="00384A88"/>
    <w:rsid w:val="00384DA6"/>
    <w:rsid w:val="00384EEF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6F21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BAD"/>
    <w:rsid w:val="00393CE0"/>
    <w:rsid w:val="00394739"/>
    <w:rsid w:val="00394775"/>
    <w:rsid w:val="0039486F"/>
    <w:rsid w:val="00394977"/>
    <w:rsid w:val="00394A43"/>
    <w:rsid w:val="00394AC5"/>
    <w:rsid w:val="00394B44"/>
    <w:rsid w:val="00394E51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001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AFC"/>
    <w:rsid w:val="003B0B3D"/>
    <w:rsid w:val="003B0B4D"/>
    <w:rsid w:val="003B1046"/>
    <w:rsid w:val="003B1140"/>
    <w:rsid w:val="003B14B8"/>
    <w:rsid w:val="003B1575"/>
    <w:rsid w:val="003B15FF"/>
    <w:rsid w:val="003B188F"/>
    <w:rsid w:val="003B18ED"/>
    <w:rsid w:val="003B1CC2"/>
    <w:rsid w:val="003B1F0B"/>
    <w:rsid w:val="003B21B1"/>
    <w:rsid w:val="003B26E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FC5"/>
    <w:rsid w:val="003B570F"/>
    <w:rsid w:val="003B5751"/>
    <w:rsid w:val="003B5B57"/>
    <w:rsid w:val="003B5B7E"/>
    <w:rsid w:val="003B5E30"/>
    <w:rsid w:val="003B6194"/>
    <w:rsid w:val="003B6243"/>
    <w:rsid w:val="003B62D7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B8A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C7B1C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18C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235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AA4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4E2E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E7A3A"/>
    <w:rsid w:val="003F021A"/>
    <w:rsid w:val="003F0656"/>
    <w:rsid w:val="003F0905"/>
    <w:rsid w:val="003F0CBB"/>
    <w:rsid w:val="003F0D71"/>
    <w:rsid w:val="003F0E9D"/>
    <w:rsid w:val="003F127F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5C7"/>
    <w:rsid w:val="003F2624"/>
    <w:rsid w:val="003F2711"/>
    <w:rsid w:val="003F2A56"/>
    <w:rsid w:val="003F2DEB"/>
    <w:rsid w:val="003F324B"/>
    <w:rsid w:val="003F355E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07E8"/>
    <w:rsid w:val="00400B34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1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4F97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9E"/>
    <w:rsid w:val="004222BF"/>
    <w:rsid w:val="00422399"/>
    <w:rsid w:val="00422705"/>
    <w:rsid w:val="004228B8"/>
    <w:rsid w:val="00422A01"/>
    <w:rsid w:val="00422BEC"/>
    <w:rsid w:val="00422CE7"/>
    <w:rsid w:val="00422DB5"/>
    <w:rsid w:val="0042307B"/>
    <w:rsid w:val="00423326"/>
    <w:rsid w:val="00423921"/>
    <w:rsid w:val="004239EF"/>
    <w:rsid w:val="00423A73"/>
    <w:rsid w:val="0042425E"/>
    <w:rsid w:val="00424378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12"/>
    <w:rsid w:val="0042654A"/>
    <w:rsid w:val="004265B1"/>
    <w:rsid w:val="00426738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0E40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185"/>
    <w:rsid w:val="00433248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3CE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21F"/>
    <w:rsid w:val="0045162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B95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1A8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2E4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3E2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9F4"/>
    <w:rsid w:val="00480B03"/>
    <w:rsid w:val="004810EC"/>
    <w:rsid w:val="00481423"/>
    <w:rsid w:val="0048148F"/>
    <w:rsid w:val="004814F6"/>
    <w:rsid w:val="00481607"/>
    <w:rsid w:val="00481655"/>
    <w:rsid w:val="00481ED4"/>
    <w:rsid w:val="00481FE8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7BC"/>
    <w:rsid w:val="0049093B"/>
    <w:rsid w:val="00490AF5"/>
    <w:rsid w:val="00490E94"/>
    <w:rsid w:val="00490EE3"/>
    <w:rsid w:val="00490F01"/>
    <w:rsid w:val="00490F67"/>
    <w:rsid w:val="0049143D"/>
    <w:rsid w:val="0049150B"/>
    <w:rsid w:val="00491728"/>
    <w:rsid w:val="004918A0"/>
    <w:rsid w:val="00491E30"/>
    <w:rsid w:val="004924E5"/>
    <w:rsid w:val="00492619"/>
    <w:rsid w:val="004926A8"/>
    <w:rsid w:val="00492B0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2EE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2EA"/>
    <w:rsid w:val="004A366E"/>
    <w:rsid w:val="004A36C0"/>
    <w:rsid w:val="004A36DD"/>
    <w:rsid w:val="004A3A40"/>
    <w:rsid w:val="004A3AA3"/>
    <w:rsid w:val="004A3F2D"/>
    <w:rsid w:val="004A3FF8"/>
    <w:rsid w:val="004A402B"/>
    <w:rsid w:val="004A4247"/>
    <w:rsid w:val="004A42ED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198"/>
    <w:rsid w:val="004B3A42"/>
    <w:rsid w:val="004B3B28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E0D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1C91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DA9"/>
    <w:rsid w:val="004C4F33"/>
    <w:rsid w:val="004C4F84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BBE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B5C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6FDF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1FA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19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218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0F7"/>
    <w:rsid w:val="005041B2"/>
    <w:rsid w:val="00504639"/>
    <w:rsid w:val="00504733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2C3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213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0C3"/>
    <w:rsid w:val="005273CB"/>
    <w:rsid w:val="005273E8"/>
    <w:rsid w:val="00527489"/>
    <w:rsid w:val="0053012B"/>
    <w:rsid w:val="0053058D"/>
    <w:rsid w:val="00530AFD"/>
    <w:rsid w:val="00530DA9"/>
    <w:rsid w:val="00530FF3"/>
    <w:rsid w:val="00531106"/>
    <w:rsid w:val="00531113"/>
    <w:rsid w:val="005314F0"/>
    <w:rsid w:val="0053173A"/>
    <w:rsid w:val="00531824"/>
    <w:rsid w:val="00531AF4"/>
    <w:rsid w:val="00531CE5"/>
    <w:rsid w:val="00531F71"/>
    <w:rsid w:val="00532462"/>
    <w:rsid w:val="0053271C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A6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18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49F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4A0"/>
    <w:rsid w:val="00547CE3"/>
    <w:rsid w:val="00550001"/>
    <w:rsid w:val="00550047"/>
    <w:rsid w:val="005504D9"/>
    <w:rsid w:val="00550AC6"/>
    <w:rsid w:val="00550C80"/>
    <w:rsid w:val="00550D6F"/>
    <w:rsid w:val="00550E4C"/>
    <w:rsid w:val="00550E82"/>
    <w:rsid w:val="00550E94"/>
    <w:rsid w:val="005511B1"/>
    <w:rsid w:val="00551783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184"/>
    <w:rsid w:val="0055320C"/>
    <w:rsid w:val="0055344D"/>
    <w:rsid w:val="00553A2F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B2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6D8A"/>
    <w:rsid w:val="005570E7"/>
    <w:rsid w:val="0055718D"/>
    <w:rsid w:val="00557464"/>
    <w:rsid w:val="00557541"/>
    <w:rsid w:val="0055771C"/>
    <w:rsid w:val="005579EF"/>
    <w:rsid w:val="00557CAB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9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5E9C"/>
    <w:rsid w:val="0056636D"/>
    <w:rsid w:val="0056668C"/>
    <w:rsid w:val="005666A2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4A8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667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5DD"/>
    <w:rsid w:val="005777AC"/>
    <w:rsid w:val="00577BE4"/>
    <w:rsid w:val="00577DA1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F00"/>
    <w:rsid w:val="00581F40"/>
    <w:rsid w:val="00582221"/>
    <w:rsid w:val="005829CC"/>
    <w:rsid w:val="00582E3D"/>
    <w:rsid w:val="00582F4E"/>
    <w:rsid w:val="00583147"/>
    <w:rsid w:val="005836D0"/>
    <w:rsid w:val="00583B29"/>
    <w:rsid w:val="00583C01"/>
    <w:rsid w:val="00583C6C"/>
    <w:rsid w:val="00583E78"/>
    <w:rsid w:val="00584496"/>
    <w:rsid w:val="00584680"/>
    <w:rsid w:val="0058476B"/>
    <w:rsid w:val="005847E0"/>
    <w:rsid w:val="00584920"/>
    <w:rsid w:val="00584A9E"/>
    <w:rsid w:val="00584CBD"/>
    <w:rsid w:val="00584F8D"/>
    <w:rsid w:val="0058581C"/>
    <w:rsid w:val="00585932"/>
    <w:rsid w:val="005859B8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A98"/>
    <w:rsid w:val="00595BC4"/>
    <w:rsid w:val="00595E99"/>
    <w:rsid w:val="00596115"/>
    <w:rsid w:val="00596308"/>
    <w:rsid w:val="00596502"/>
    <w:rsid w:val="00596891"/>
    <w:rsid w:val="005968C4"/>
    <w:rsid w:val="005968F0"/>
    <w:rsid w:val="0059691E"/>
    <w:rsid w:val="00596A56"/>
    <w:rsid w:val="00596CD5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DBB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AF7"/>
    <w:rsid w:val="005C2E10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79"/>
    <w:rsid w:val="005C63F0"/>
    <w:rsid w:val="005C64CC"/>
    <w:rsid w:val="005C6944"/>
    <w:rsid w:val="005C7340"/>
    <w:rsid w:val="005C7901"/>
    <w:rsid w:val="005C7A54"/>
    <w:rsid w:val="005C7CAD"/>
    <w:rsid w:val="005C7EF8"/>
    <w:rsid w:val="005D0102"/>
    <w:rsid w:val="005D01A4"/>
    <w:rsid w:val="005D02FA"/>
    <w:rsid w:val="005D039B"/>
    <w:rsid w:val="005D047B"/>
    <w:rsid w:val="005D077E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8B8"/>
    <w:rsid w:val="005E3A69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4A9C"/>
    <w:rsid w:val="005F509E"/>
    <w:rsid w:val="005F51DA"/>
    <w:rsid w:val="005F5239"/>
    <w:rsid w:val="005F54B0"/>
    <w:rsid w:val="005F6134"/>
    <w:rsid w:val="005F63DD"/>
    <w:rsid w:val="005F660A"/>
    <w:rsid w:val="005F6697"/>
    <w:rsid w:val="005F6B43"/>
    <w:rsid w:val="005F6C11"/>
    <w:rsid w:val="005F6C51"/>
    <w:rsid w:val="005F6DCF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27B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5C55"/>
    <w:rsid w:val="00605E65"/>
    <w:rsid w:val="006067A7"/>
    <w:rsid w:val="00607039"/>
    <w:rsid w:val="00607121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8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24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109"/>
    <w:rsid w:val="006418A7"/>
    <w:rsid w:val="006419E1"/>
    <w:rsid w:val="006419ED"/>
    <w:rsid w:val="006426BE"/>
    <w:rsid w:val="00642D10"/>
    <w:rsid w:val="00642F5A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CDB"/>
    <w:rsid w:val="00644E60"/>
    <w:rsid w:val="0064552C"/>
    <w:rsid w:val="006457B7"/>
    <w:rsid w:val="00645C7B"/>
    <w:rsid w:val="00645C8A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A90"/>
    <w:rsid w:val="00650CF1"/>
    <w:rsid w:val="00650D1E"/>
    <w:rsid w:val="00650EB8"/>
    <w:rsid w:val="00650F7C"/>
    <w:rsid w:val="00650F88"/>
    <w:rsid w:val="00650FBE"/>
    <w:rsid w:val="006513D5"/>
    <w:rsid w:val="0065147B"/>
    <w:rsid w:val="006518B1"/>
    <w:rsid w:val="00651AD0"/>
    <w:rsid w:val="00651AD3"/>
    <w:rsid w:val="00651BCB"/>
    <w:rsid w:val="00651FA0"/>
    <w:rsid w:val="006529BA"/>
    <w:rsid w:val="00652BB4"/>
    <w:rsid w:val="006530C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4B4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878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240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21F"/>
    <w:rsid w:val="006763E2"/>
    <w:rsid w:val="006767B8"/>
    <w:rsid w:val="00677133"/>
    <w:rsid w:val="00677725"/>
    <w:rsid w:val="006800D1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623E"/>
    <w:rsid w:val="00686366"/>
    <w:rsid w:val="0068653A"/>
    <w:rsid w:val="0068655C"/>
    <w:rsid w:val="0068673B"/>
    <w:rsid w:val="006868AC"/>
    <w:rsid w:val="006868CB"/>
    <w:rsid w:val="0068721F"/>
    <w:rsid w:val="0068725C"/>
    <w:rsid w:val="00690078"/>
    <w:rsid w:val="00690847"/>
    <w:rsid w:val="0069088B"/>
    <w:rsid w:val="00690D12"/>
    <w:rsid w:val="00690E33"/>
    <w:rsid w:val="00690F0E"/>
    <w:rsid w:val="0069122F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86D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4FF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021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BCE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036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4D1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731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2F24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95C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920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00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2DB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3F73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4A7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437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82D"/>
    <w:rsid w:val="00712A0F"/>
    <w:rsid w:val="00712FDB"/>
    <w:rsid w:val="0071374D"/>
    <w:rsid w:val="00713B48"/>
    <w:rsid w:val="00713CA2"/>
    <w:rsid w:val="00713FFB"/>
    <w:rsid w:val="007141D2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688"/>
    <w:rsid w:val="00716C3F"/>
    <w:rsid w:val="00716F80"/>
    <w:rsid w:val="00716FB1"/>
    <w:rsid w:val="00716FC0"/>
    <w:rsid w:val="00717267"/>
    <w:rsid w:val="00717844"/>
    <w:rsid w:val="0071785B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65C"/>
    <w:rsid w:val="007218A9"/>
    <w:rsid w:val="0072190B"/>
    <w:rsid w:val="007219ED"/>
    <w:rsid w:val="00721B6B"/>
    <w:rsid w:val="00721E1D"/>
    <w:rsid w:val="007221F1"/>
    <w:rsid w:val="00722310"/>
    <w:rsid w:val="00722B72"/>
    <w:rsid w:val="00722EE0"/>
    <w:rsid w:val="007230B7"/>
    <w:rsid w:val="00723166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74F"/>
    <w:rsid w:val="00731868"/>
    <w:rsid w:val="00731A41"/>
    <w:rsid w:val="00731CAD"/>
    <w:rsid w:val="00731D37"/>
    <w:rsid w:val="00731E4B"/>
    <w:rsid w:val="00731E9C"/>
    <w:rsid w:val="007322AB"/>
    <w:rsid w:val="00732321"/>
    <w:rsid w:val="00732AAE"/>
    <w:rsid w:val="00732CF8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4E08"/>
    <w:rsid w:val="007352B1"/>
    <w:rsid w:val="007356D0"/>
    <w:rsid w:val="007357A9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1EA2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6A2"/>
    <w:rsid w:val="00746DF2"/>
    <w:rsid w:val="00747202"/>
    <w:rsid w:val="00747446"/>
    <w:rsid w:val="0074769A"/>
    <w:rsid w:val="00747BD8"/>
    <w:rsid w:val="00747E09"/>
    <w:rsid w:val="00747F05"/>
    <w:rsid w:val="00747FE3"/>
    <w:rsid w:val="00750131"/>
    <w:rsid w:val="00750318"/>
    <w:rsid w:val="0075038A"/>
    <w:rsid w:val="00750397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A70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12E"/>
    <w:rsid w:val="00754CC1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224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1F4D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6F75"/>
    <w:rsid w:val="0076731C"/>
    <w:rsid w:val="00767416"/>
    <w:rsid w:val="0076747C"/>
    <w:rsid w:val="007678B6"/>
    <w:rsid w:val="00767D9B"/>
    <w:rsid w:val="00767E1B"/>
    <w:rsid w:val="00767E8C"/>
    <w:rsid w:val="00770CEE"/>
    <w:rsid w:val="00770FBC"/>
    <w:rsid w:val="007711E4"/>
    <w:rsid w:val="007715FA"/>
    <w:rsid w:val="007718CC"/>
    <w:rsid w:val="007719DC"/>
    <w:rsid w:val="007721AD"/>
    <w:rsid w:val="00772B80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949"/>
    <w:rsid w:val="00776A61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9E6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9B5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DB2"/>
    <w:rsid w:val="00792ECC"/>
    <w:rsid w:val="00792F7F"/>
    <w:rsid w:val="00792FCC"/>
    <w:rsid w:val="00793014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60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29D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3D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7B5"/>
    <w:rsid w:val="007C49C4"/>
    <w:rsid w:val="007C4AE5"/>
    <w:rsid w:val="007C4BDD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6E04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59F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9F3"/>
    <w:rsid w:val="007E3F73"/>
    <w:rsid w:val="007E4584"/>
    <w:rsid w:val="007E459E"/>
    <w:rsid w:val="007E462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C0C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5F9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7AC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A45"/>
    <w:rsid w:val="00803E2E"/>
    <w:rsid w:val="00803F3D"/>
    <w:rsid w:val="00803FAA"/>
    <w:rsid w:val="008041E1"/>
    <w:rsid w:val="00804867"/>
    <w:rsid w:val="00804A89"/>
    <w:rsid w:val="00804B2F"/>
    <w:rsid w:val="00804DFD"/>
    <w:rsid w:val="00805235"/>
    <w:rsid w:val="00805952"/>
    <w:rsid w:val="0080623D"/>
    <w:rsid w:val="0080638C"/>
    <w:rsid w:val="008067B8"/>
    <w:rsid w:val="00806979"/>
    <w:rsid w:val="0080699F"/>
    <w:rsid w:val="00806BBA"/>
    <w:rsid w:val="00806D29"/>
    <w:rsid w:val="008074A0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AB4"/>
    <w:rsid w:val="00811EF6"/>
    <w:rsid w:val="00812204"/>
    <w:rsid w:val="008123D5"/>
    <w:rsid w:val="008124FE"/>
    <w:rsid w:val="008127B0"/>
    <w:rsid w:val="008130C2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747"/>
    <w:rsid w:val="00816A08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6A8"/>
    <w:rsid w:val="008269C9"/>
    <w:rsid w:val="00826B81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67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4FA"/>
    <w:rsid w:val="00841573"/>
    <w:rsid w:val="008419A1"/>
    <w:rsid w:val="00841AA6"/>
    <w:rsid w:val="00841D4B"/>
    <w:rsid w:val="00841EB3"/>
    <w:rsid w:val="00841F90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60"/>
    <w:rsid w:val="008462E7"/>
    <w:rsid w:val="00846467"/>
    <w:rsid w:val="00846E46"/>
    <w:rsid w:val="00847183"/>
    <w:rsid w:val="00847991"/>
    <w:rsid w:val="008479CC"/>
    <w:rsid w:val="00847ACB"/>
    <w:rsid w:val="00847AE3"/>
    <w:rsid w:val="00847C4E"/>
    <w:rsid w:val="00850060"/>
    <w:rsid w:val="00850174"/>
    <w:rsid w:val="008501FC"/>
    <w:rsid w:val="0085035A"/>
    <w:rsid w:val="00850608"/>
    <w:rsid w:val="00850A45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876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DDB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0F17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B1A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A2F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2BD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4DC6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2F6"/>
    <w:rsid w:val="008935C1"/>
    <w:rsid w:val="00893B3B"/>
    <w:rsid w:val="00893B70"/>
    <w:rsid w:val="00893CFF"/>
    <w:rsid w:val="00893DFC"/>
    <w:rsid w:val="00894304"/>
    <w:rsid w:val="008944EA"/>
    <w:rsid w:val="00895243"/>
    <w:rsid w:val="00895461"/>
    <w:rsid w:val="008956C5"/>
    <w:rsid w:val="0089582C"/>
    <w:rsid w:val="00895A0C"/>
    <w:rsid w:val="00895D28"/>
    <w:rsid w:val="0089613C"/>
    <w:rsid w:val="0089654E"/>
    <w:rsid w:val="00896811"/>
    <w:rsid w:val="00896A6F"/>
    <w:rsid w:val="00896D10"/>
    <w:rsid w:val="00896DF5"/>
    <w:rsid w:val="008979C4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1F71"/>
    <w:rsid w:val="008A200E"/>
    <w:rsid w:val="008A24BD"/>
    <w:rsid w:val="008A298D"/>
    <w:rsid w:val="008A2AAE"/>
    <w:rsid w:val="008A2AEC"/>
    <w:rsid w:val="008A2BA4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6CC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953"/>
    <w:rsid w:val="008D0B9F"/>
    <w:rsid w:val="008D13DC"/>
    <w:rsid w:val="008D149D"/>
    <w:rsid w:val="008D1D30"/>
    <w:rsid w:val="008D1E23"/>
    <w:rsid w:val="008D2461"/>
    <w:rsid w:val="008D24B5"/>
    <w:rsid w:val="008D27B6"/>
    <w:rsid w:val="008D2884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412"/>
    <w:rsid w:val="008D453F"/>
    <w:rsid w:val="008D469A"/>
    <w:rsid w:val="008D494B"/>
    <w:rsid w:val="008D508F"/>
    <w:rsid w:val="008D538D"/>
    <w:rsid w:val="008D592F"/>
    <w:rsid w:val="008D5FCD"/>
    <w:rsid w:val="008D6733"/>
    <w:rsid w:val="008D68F4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C80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A7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47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6FB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7F"/>
    <w:rsid w:val="009161BA"/>
    <w:rsid w:val="00916639"/>
    <w:rsid w:val="00916827"/>
    <w:rsid w:val="00916A4E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DEB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BEE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592"/>
    <w:rsid w:val="00927609"/>
    <w:rsid w:val="00927752"/>
    <w:rsid w:val="00927DC5"/>
    <w:rsid w:val="00930305"/>
    <w:rsid w:val="0093063D"/>
    <w:rsid w:val="00930967"/>
    <w:rsid w:val="00930A42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0C5"/>
    <w:rsid w:val="0093311E"/>
    <w:rsid w:val="0093396F"/>
    <w:rsid w:val="00933C28"/>
    <w:rsid w:val="00933C32"/>
    <w:rsid w:val="00933D61"/>
    <w:rsid w:val="00933DAA"/>
    <w:rsid w:val="00933DE4"/>
    <w:rsid w:val="009340E7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87"/>
    <w:rsid w:val="009406F4"/>
    <w:rsid w:val="009409D6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55E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BE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07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299"/>
    <w:rsid w:val="00952ACA"/>
    <w:rsid w:val="00952C3F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5A5F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A68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403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836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4C4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34"/>
    <w:rsid w:val="009823A3"/>
    <w:rsid w:val="00982409"/>
    <w:rsid w:val="00982AB4"/>
    <w:rsid w:val="00982B3A"/>
    <w:rsid w:val="00982E67"/>
    <w:rsid w:val="00983061"/>
    <w:rsid w:val="00983223"/>
    <w:rsid w:val="00983427"/>
    <w:rsid w:val="009835DB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71B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5C6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1B4"/>
    <w:rsid w:val="00996546"/>
    <w:rsid w:val="009968E8"/>
    <w:rsid w:val="009969A0"/>
    <w:rsid w:val="00996A8B"/>
    <w:rsid w:val="00996B84"/>
    <w:rsid w:val="00996CD1"/>
    <w:rsid w:val="00996CD4"/>
    <w:rsid w:val="00996FDA"/>
    <w:rsid w:val="0099713E"/>
    <w:rsid w:val="00997157"/>
    <w:rsid w:val="009971EE"/>
    <w:rsid w:val="0099731A"/>
    <w:rsid w:val="0099742D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5C3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0EA0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0EF2"/>
    <w:rsid w:val="009C10DF"/>
    <w:rsid w:val="009C1518"/>
    <w:rsid w:val="009C15C2"/>
    <w:rsid w:val="009C1A35"/>
    <w:rsid w:val="009C1D4B"/>
    <w:rsid w:val="009C1E0C"/>
    <w:rsid w:val="009C281C"/>
    <w:rsid w:val="009C29E0"/>
    <w:rsid w:val="009C2A95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12C"/>
    <w:rsid w:val="009D1371"/>
    <w:rsid w:val="009D1412"/>
    <w:rsid w:val="009D19C3"/>
    <w:rsid w:val="009D1CB5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5A4"/>
    <w:rsid w:val="009D769A"/>
    <w:rsid w:val="009E02CF"/>
    <w:rsid w:val="009E04D4"/>
    <w:rsid w:val="009E0E9B"/>
    <w:rsid w:val="009E0FC3"/>
    <w:rsid w:val="009E11A9"/>
    <w:rsid w:val="009E1544"/>
    <w:rsid w:val="009E165B"/>
    <w:rsid w:val="009E176B"/>
    <w:rsid w:val="009E1D4E"/>
    <w:rsid w:val="009E1E13"/>
    <w:rsid w:val="009E1E2D"/>
    <w:rsid w:val="009E1F70"/>
    <w:rsid w:val="009E1FFC"/>
    <w:rsid w:val="009E24D0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AC0"/>
    <w:rsid w:val="009F7B46"/>
    <w:rsid w:val="009F7C88"/>
    <w:rsid w:val="009F7DDF"/>
    <w:rsid w:val="00A00074"/>
    <w:rsid w:val="00A00519"/>
    <w:rsid w:val="00A00935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329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DC"/>
    <w:rsid w:val="00A12BEE"/>
    <w:rsid w:val="00A12EE8"/>
    <w:rsid w:val="00A131A4"/>
    <w:rsid w:val="00A131F7"/>
    <w:rsid w:val="00A13511"/>
    <w:rsid w:val="00A13715"/>
    <w:rsid w:val="00A13AAA"/>
    <w:rsid w:val="00A13CF1"/>
    <w:rsid w:val="00A13F33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49C"/>
    <w:rsid w:val="00A205BF"/>
    <w:rsid w:val="00A20EDC"/>
    <w:rsid w:val="00A20EE4"/>
    <w:rsid w:val="00A2102A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40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0ED"/>
    <w:rsid w:val="00A3317D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75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5CA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5E4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61F"/>
    <w:rsid w:val="00A479D3"/>
    <w:rsid w:val="00A47B4B"/>
    <w:rsid w:val="00A50009"/>
    <w:rsid w:val="00A5044D"/>
    <w:rsid w:val="00A5090D"/>
    <w:rsid w:val="00A50AED"/>
    <w:rsid w:val="00A50B00"/>
    <w:rsid w:val="00A50E7C"/>
    <w:rsid w:val="00A511FB"/>
    <w:rsid w:val="00A514EB"/>
    <w:rsid w:val="00A51F02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0E6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5B7"/>
    <w:rsid w:val="00A657CF"/>
    <w:rsid w:val="00A659DD"/>
    <w:rsid w:val="00A659FD"/>
    <w:rsid w:val="00A65C68"/>
    <w:rsid w:val="00A65FBF"/>
    <w:rsid w:val="00A66089"/>
    <w:rsid w:val="00A66A0F"/>
    <w:rsid w:val="00A66A5A"/>
    <w:rsid w:val="00A66BBE"/>
    <w:rsid w:val="00A66F21"/>
    <w:rsid w:val="00A67668"/>
    <w:rsid w:val="00A676FC"/>
    <w:rsid w:val="00A677C1"/>
    <w:rsid w:val="00A6799D"/>
    <w:rsid w:val="00A67A8E"/>
    <w:rsid w:val="00A67AC6"/>
    <w:rsid w:val="00A67EE0"/>
    <w:rsid w:val="00A700A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4E0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AC4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87E29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2BE1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97F46"/>
    <w:rsid w:val="00AA0003"/>
    <w:rsid w:val="00AA046D"/>
    <w:rsid w:val="00AA0556"/>
    <w:rsid w:val="00AA0918"/>
    <w:rsid w:val="00AA0A0B"/>
    <w:rsid w:val="00AA0AD9"/>
    <w:rsid w:val="00AA158B"/>
    <w:rsid w:val="00AA1B99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84"/>
    <w:rsid w:val="00AA37E0"/>
    <w:rsid w:val="00AA3927"/>
    <w:rsid w:val="00AA3B44"/>
    <w:rsid w:val="00AA3B75"/>
    <w:rsid w:val="00AA3BBE"/>
    <w:rsid w:val="00AA3FF1"/>
    <w:rsid w:val="00AA461D"/>
    <w:rsid w:val="00AA463E"/>
    <w:rsid w:val="00AA4757"/>
    <w:rsid w:val="00AA4AD5"/>
    <w:rsid w:val="00AA4B1B"/>
    <w:rsid w:val="00AA5144"/>
    <w:rsid w:val="00AA53BC"/>
    <w:rsid w:val="00AA5584"/>
    <w:rsid w:val="00AA57E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88F"/>
    <w:rsid w:val="00AB2AE9"/>
    <w:rsid w:val="00AB2F03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62E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3B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2D4E"/>
    <w:rsid w:val="00AC2DA4"/>
    <w:rsid w:val="00AC2EBC"/>
    <w:rsid w:val="00AC3081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CFA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03B5"/>
    <w:rsid w:val="00AD12BD"/>
    <w:rsid w:val="00AD163D"/>
    <w:rsid w:val="00AD1B5C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100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5C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0950"/>
    <w:rsid w:val="00AF1414"/>
    <w:rsid w:val="00AF1ECF"/>
    <w:rsid w:val="00AF25E0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9F4"/>
    <w:rsid w:val="00AF4BC1"/>
    <w:rsid w:val="00AF4CC3"/>
    <w:rsid w:val="00AF4E51"/>
    <w:rsid w:val="00AF5021"/>
    <w:rsid w:val="00AF5342"/>
    <w:rsid w:val="00AF5363"/>
    <w:rsid w:val="00AF5655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264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9C8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D1C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0A2"/>
    <w:rsid w:val="00B13793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997"/>
    <w:rsid w:val="00B15A0F"/>
    <w:rsid w:val="00B1610A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053"/>
    <w:rsid w:val="00B25258"/>
    <w:rsid w:val="00B253EA"/>
    <w:rsid w:val="00B254EC"/>
    <w:rsid w:val="00B25585"/>
    <w:rsid w:val="00B25688"/>
    <w:rsid w:val="00B25A70"/>
    <w:rsid w:val="00B25BD8"/>
    <w:rsid w:val="00B25DD1"/>
    <w:rsid w:val="00B25E1D"/>
    <w:rsid w:val="00B25F0A"/>
    <w:rsid w:val="00B25F9A"/>
    <w:rsid w:val="00B2613A"/>
    <w:rsid w:val="00B269CE"/>
    <w:rsid w:val="00B26B7C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DC7"/>
    <w:rsid w:val="00B31E5F"/>
    <w:rsid w:val="00B325C3"/>
    <w:rsid w:val="00B32607"/>
    <w:rsid w:val="00B326BE"/>
    <w:rsid w:val="00B32821"/>
    <w:rsid w:val="00B3289C"/>
    <w:rsid w:val="00B32CE3"/>
    <w:rsid w:val="00B3331B"/>
    <w:rsid w:val="00B33595"/>
    <w:rsid w:val="00B3363A"/>
    <w:rsid w:val="00B33808"/>
    <w:rsid w:val="00B3380B"/>
    <w:rsid w:val="00B338EF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81B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821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16C"/>
    <w:rsid w:val="00B5428C"/>
    <w:rsid w:val="00B54381"/>
    <w:rsid w:val="00B543E9"/>
    <w:rsid w:val="00B545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7A9"/>
    <w:rsid w:val="00B57861"/>
    <w:rsid w:val="00B600AA"/>
    <w:rsid w:val="00B60567"/>
    <w:rsid w:val="00B60569"/>
    <w:rsid w:val="00B607B8"/>
    <w:rsid w:val="00B6082E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49D"/>
    <w:rsid w:val="00B707D8"/>
    <w:rsid w:val="00B709C5"/>
    <w:rsid w:val="00B70A49"/>
    <w:rsid w:val="00B70CA1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7AD"/>
    <w:rsid w:val="00B74A0D"/>
    <w:rsid w:val="00B74D13"/>
    <w:rsid w:val="00B74D54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804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ACB"/>
    <w:rsid w:val="00B82C01"/>
    <w:rsid w:val="00B82E5D"/>
    <w:rsid w:val="00B82ED6"/>
    <w:rsid w:val="00B83038"/>
    <w:rsid w:val="00B830F7"/>
    <w:rsid w:val="00B8321E"/>
    <w:rsid w:val="00B8340C"/>
    <w:rsid w:val="00B8369E"/>
    <w:rsid w:val="00B83AC3"/>
    <w:rsid w:val="00B83D8E"/>
    <w:rsid w:val="00B83DF6"/>
    <w:rsid w:val="00B8408E"/>
    <w:rsid w:val="00B847B6"/>
    <w:rsid w:val="00B84920"/>
    <w:rsid w:val="00B84BE8"/>
    <w:rsid w:val="00B84F36"/>
    <w:rsid w:val="00B85396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999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B21"/>
    <w:rsid w:val="00BA2DED"/>
    <w:rsid w:val="00BA2E29"/>
    <w:rsid w:val="00BA2EFD"/>
    <w:rsid w:val="00BA3129"/>
    <w:rsid w:val="00BA3909"/>
    <w:rsid w:val="00BA3974"/>
    <w:rsid w:val="00BA3CC9"/>
    <w:rsid w:val="00BA3E03"/>
    <w:rsid w:val="00BA3F29"/>
    <w:rsid w:val="00BA40BE"/>
    <w:rsid w:val="00BA4246"/>
    <w:rsid w:val="00BA4305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1C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43"/>
    <w:rsid w:val="00BC0854"/>
    <w:rsid w:val="00BC1112"/>
    <w:rsid w:val="00BC1265"/>
    <w:rsid w:val="00BC1420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4EBC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0B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169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41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4B00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39C"/>
    <w:rsid w:val="00BE7888"/>
    <w:rsid w:val="00BE789B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67C"/>
    <w:rsid w:val="00BF2817"/>
    <w:rsid w:val="00BF2901"/>
    <w:rsid w:val="00BF29DE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074"/>
    <w:rsid w:val="00C00AAC"/>
    <w:rsid w:val="00C00F1A"/>
    <w:rsid w:val="00C010F5"/>
    <w:rsid w:val="00C01121"/>
    <w:rsid w:val="00C01305"/>
    <w:rsid w:val="00C0150C"/>
    <w:rsid w:val="00C015DD"/>
    <w:rsid w:val="00C01835"/>
    <w:rsid w:val="00C01951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03D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0EBD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6D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BC9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69DE"/>
    <w:rsid w:val="00C270CE"/>
    <w:rsid w:val="00C274BE"/>
    <w:rsid w:val="00C279E2"/>
    <w:rsid w:val="00C27E01"/>
    <w:rsid w:val="00C301B1"/>
    <w:rsid w:val="00C301D0"/>
    <w:rsid w:val="00C3042A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AE4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8EF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0C7D"/>
    <w:rsid w:val="00C413FE"/>
    <w:rsid w:val="00C4157B"/>
    <w:rsid w:val="00C41634"/>
    <w:rsid w:val="00C42130"/>
    <w:rsid w:val="00C4214B"/>
    <w:rsid w:val="00C42656"/>
    <w:rsid w:val="00C42784"/>
    <w:rsid w:val="00C429E1"/>
    <w:rsid w:val="00C42F35"/>
    <w:rsid w:val="00C439C5"/>
    <w:rsid w:val="00C439F0"/>
    <w:rsid w:val="00C43AC7"/>
    <w:rsid w:val="00C43CE7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3E9A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030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487"/>
    <w:rsid w:val="00C60B2E"/>
    <w:rsid w:val="00C60EC1"/>
    <w:rsid w:val="00C60FFC"/>
    <w:rsid w:val="00C6119C"/>
    <w:rsid w:val="00C61A58"/>
    <w:rsid w:val="00C61FD6"/>
    <w:rsid w:val="00C62027"/>
    <w:rsid w:val="00C62163"/>
    <w:rsid w:val="00C624BA"/>
    <w:rsid w:val="00C62997"/>
    <w:rsid w:val="00C62BE7"/>
    <w:rsid w:val="00C62C31"/>
    <w:rsid w:val="00C62FB5"/>
    <w:rsid w:val="00C62FBB"/>
    <w:rsid w:val="00C633AB"/>
    <w:rsid w:val="00C6343A"/>
    <w:rsid w:val="00C63CFF"/>
    <w:rsid w:val="00C6419F"/>
    <w:rsid w:val="00C642B1"/>
    <w:rsid w:val="00C64376"/>
    <w:rsid w:val="00C64626"/>
    <w:rsid w:val="00C64849"/>
    <w:rsid w:val="00C648E3"/>
    <w:rsid w:val="00C64EDC"/>
    <w:rsid w:val="00C6528F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97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B9"/>
    <w:rsid w:val="00C732C5"/>
    <w:rsid w:val="00C7357D"/>
    <w:rsid w:val="00C7370E"/>
    <w:rsid w:val="00C73905"/>
    <w:rsid w:val="00C740FD"/>
    <w:rsid w:val="00C74157"/>
    <w:rsid w:val="00C74382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EA"/>
    <w:rsid w:val="00C77DF7"/>
    <w:rsid w:val="00C800A8"/>
    <w:rsid w:val="00C80547"/>
    <w:rsid w:val="00C80974"/>
    <w:rsid w:val="00C80AD7"/>
    <w:rsid w:val="00C80B7D"/>
    <w:rsid w:val="00C80C97"/>
    <w:rsid w:val="00C81164"/>
    <w:rsid w:val="00C811D0"/>
    <w:rsid w:val="00C8146B"/>
    <w:rsid w:val="00C81715"/>
    <w:rsid w:val="00C818E7"/>
    <w:rsid w:val="00C8198E"/>
    <w:rsid w:val="00C81B30"/>
    <w:rsid w:val="00C82387"/>
    <w:rsid w:val="00C823AF"/>
    <w:rsid w:val="00C82FF7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E56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AAD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0F"/>
    <w:rsid w:val="00C96127"/>
    <w:rsid w:val="00C969F6"/>
    <w:rsid w:val="00C96FE0"/>
    <w:rsid w:val="00C971F8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0D"/>
    <w:rsid w:val="00CA0EAB"/>
    <w:rsid w:val="00CA114D"/>
    <w:rsid w:val="00CA1225"/>
    <w:rsid w:val="00CA18D2"/>
    <w:rsid w:val="00CA1B09"/>
    <w:rsid w:val="00CA2124"/>
    <w:rsid w:val="00CA28DF"/>
    <w:rsid w:val="00CA2919"/>
    <w:rsid w:val="00CA2C56"/>
    <w:rsid w:val="00CA2C80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0FD"/>
    <w:rsid w:val="00CB3460"/>
    <w:rsid w:val="00CB3886"/>
    <w:rsid w:val="00CB420F"/>
    <w:rsid w:val="00CB480A"/>
    <w:rsid w:val="00CB4830"/>
    <w:rsid w:val="00CB4999"/>
    <w:rsid w:val="00CB4D43"/>
    <w:rsid w:val="00CB4FA5"/>
    <w:rsid w:val="00CB5086"/>
    <w:rsid w:val="00CB510D"/>
    <w:rsid w:val="00CB5300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CA6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9C8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16"/>
    <w:rsid w:val="00CD18FD"/>
    <w:rsid w:val="00CD1B57"/>
    <w:rsid w:val="00CD1E74"/>
    <w:rsid w:val="00CD21D5"/>
    <w:rsid w:val="00CD223B"/>
    <w:rsid w:val="00CD2585"/>
    <w:rsid w:val="00CD25A6"/>
    <w:rsid w:val="00CD283A"/>
    <w:rsid w:val="00CD2962"/>
    <w:rsid w:val="00CD2997"/>
    <w:rsid w:val="00CD2C6A"/>
    <w:rsid w:val="00CD3054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DF0"/>
    <w:rsid w:val="00CD6E0B"/>
    <w:rsid w:val="00CD7324"/>
    <w:rsid w:val="00CD7597"/>
    <w:rsid w:val="00CD787F"/>
    <w:rsid w:val="00CD7920"/>
    <w:rsid w:val="00CD7999"/>
    <w:rsid w:val="00CE025E"/>
    <w:rsid w:val="00CE030D"/>
    <w:rsid w:val="00CE0312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8D7"/>
    <w:rsid w:val="00CE5DC1"/>
    <w:rsid w:val="00CE5E50"/>
    <w:rsid w:val="00CE616C"/>
    <w:rsid w:val="00CE6671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BCA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460"/>
    <w:rsid w:val="00D105EB"/>
    <w:rsid w:val="00D1095B"/>
    <w:rsid w:val="00D10996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6E6B"/>
    <w:rsid w:val="00D17305"/>
    <w:rsid w:val="00D17391"/>
    <w:rsid w:val="00D174E5"/>
    <w:rsid w:val="00D1770D"/>
    <w:rsid w:val="00D17761"/>
    <w:rsid w:val="00D17F37"/>
    <w:rsid w:val="00D20171"/>
    <w:rsid w:val="00D2018F"/>
    <w:rsid w:val="00D20204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292"/>
    <w:rsid w:val="00D2230D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9C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234"/>
    <w:rsid w:val="00D4756A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051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1CE7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1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7EC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2C81"/>
    <w:rsid w:val="00D73347"/>
    <w:rsid w:val="00D73A3C"/>
    <w:rsid w:val="00D73A6B"/>
    <w:rsid w:val="00D73CC9"/>
    <w:rsid w:val="00D73DAD"/>
    <w:rsid w:val="00D73E0D"/>
    <w:rsid w:val="00D741D2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2EBF"/>
    <w:rsid w:val="00D83401"/>
    <w:rsid w:val="00D83713"/>
    <w:rsid w:val="00D838FF"/>
    <w:rsid w:val="00D83A89"/>
    <w:rsid w:val="00D83B50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742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195"/>
    <w:rsid w:val="00D96DD2"/>
    <w:rsid w:val="00D96DF2"/>
    <w:rsid w:val="00D97E86"/>
    <w:rsid w:val="00DA07F1"/>
    <w:rsid w:val="00DA0A1E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A4"/>
    <w:rsid w:val="00DA23D2"/>
    <w:rsid w:val="00DA24F0"/>
    <w:rsid w:val="00DA288D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667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3F0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37"/>
    <w:rsid w:val="00DB31AE"/>
    <w:rsid w:val="00DB35C7"/>
    <w:rsid w:val="00DB3731"/>
    <w:rsid w:val="00DB38E3"/>
    <w:rsid w:val="00DB39DE"/>
    <w:rsid w:val="00DB3D52"/>
    <w:rsid w:val="00DB3EBE"/>
    <w:rsid w:val="00DB42C3"/>
    <w:rsid w:val="00DB4322"/>
    <w:rsid w:val="00DB4755"/>
    <w:rsid w:val="00DB485F"/>
    <w:rsid w:val="00DB4DBC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022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5CFA"/>
    <w:rsid w:val="00DC616E"/>
    <w:rsid w:val="00DC65D8"/>
    <w:rsid w:val="00DC6A94"/>
    <w:rsid w:val="00DC6AE1"/>
    <w:rsid w:val="00DC6FE4"/>
    <w:rsid w:val="00DC703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EED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8B9"/>
    <w:rsid w:val="00DD49D3"/>
    <w:rsid w:val="00DD4D7C"/>
    <w:rsid w:val="00DD57D3"/>
    <w:rsid w:val="00DD586A"/>
    <w:rsid w:val="00DD5A32"/>
    <w:rsid w:val="00DD5B15"/>
    <w:rsid w:val="00DD6083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D7E1E"/>
    <w:rsid w:val="00DE0171"/>
    <w:rsid w:val="00DE0264"/>
    <w:rsid w:val="00DE0333"/>
    <w:rsid w:val="00DE044F"/>
    <w:rsid w:val="00DE0558"/>
    <w:rsid w:val="00DE0831"/>
    <w:rsid w:val="00DE0DD5"/>
    <w:rsid w:val="00DE10B7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542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A3E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49C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3E82"/>
    <w:rsid w:val="00DF4158"/>
    <w:rsid w:val="00DF417C"/>
    <w:rsid w:val="00DF4415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ADB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46C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8E2"/>
    <w:rsid w:val="00E07A3F"/>
    <w:rsid w:val="00E07E45"/>
    <w:rsid w:val="00E10078"/>
    <w:rsid w:val="00E1007C"/>
    <w:rsid w:val="00E10160"/>
    <w:rsid w:val="00E102BD"/>
    <w:rsid w:val="00E1039D"/>
    <w:rsid w:val="00E103F8"/>
    <w:rsid w:val="00E104DE"/>
    <w:rsid w:val="00E1074E"/>
    <w:rsid w:val="00E10751"/>
    <w:rsid w:val="00E10987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2E5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2F3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39C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3F7"/>
    <w:rsid w:val="00E2344D"/>
    <w:rsid w:val="00E2360D"/>
    <w:rsid w:val="00E23851"/>
    <w:rsid w:val="00E2390D"/>
    <w:rsid w:val="00E23ACC"/>
    <w:rsid w:val="00E23ADB"/>
    <w:rsid w:val="00E24101"/>
    <w:rsid w:val="00E2446F"/>
    <w:rsid w:val="00E247BD"/>
    <w:rsid w:val="00E24C85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044"/>
    <w:rsid w:val="00E322F3"/>
    <w:rsid w:val="00E326E2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3F7C"/>
    <w:rsid w:val="00E341E4"/>
    <w:rsid w:val="00E3457A"/>
    <w:rsid w:val="00E34F08"/>
    <w:rsid w:val="00E3506A"/>
    <w:rsid w:val="00E3511B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1FEA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0C7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AC2"/>
    <w:rsid w:val="00E52CCE"/>
    <w:rsid w:val="00E52DCB"/>
    <w:rsid w:val="00E52F76"/>
    <w:rsid w:val="00E5315C"/>
    <w:rsid w:val="00E538E0"/>
    <w:rsid w:val="00E53A0F"/>
    <w:rsid w:val="00E53A4D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498E"/>
    <w:rsid w:val="00E655CD"/>
    <w:rsid w:val="00E65D7A"/>
    <w:rsid w:val="00E65E6B"/>
    <w:rsid w:val="00E6640D"/>
    <w:rsid w:val="00E66718"/>
    <w:rsid w:val="00E667BC"/>
    <w:rsid w:val="00E6682F"/>
    <w:rsid w:val="00E6695A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0E74"/>
    <w:rsid w:val="00E7128A"/>
    <w:rsid w:val="00E71315"/>
    <w:rsid w:val="00E713DD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989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BE8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FC"/>
    <w:rsid w:val="00E82527"/>
    <w:rsid w:val="00E82608"/>
    <w:rsid w:val="00E826C8"/>
    <w:rsid w:val="00E828DA"/>
    <w:rsid w:val="00E8290C"/>
    <w:rsid w:val="00E83157"/>
    <w:rsid w:val="00E83280"/>
    <w:rsid w:val="00E832C9"/>
    <w:rsid w:val="00E83406"/>
    <w:rsid w:val="00E83469"/>
    <w:rsid w:val="00E83E6E"/>
    <w:rsid w:val="00E8400C"/>
    <w:rsid w:val="00E84088"/>
    <w:rsid w:val="00E841E5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72A"/>
    <w:rsid w:val="00E879F0"/>
    <w:rsid w:val="00E87AE6"/>
    <w:rsid w:val="00E87DCE"/>
    <w:rsid w:val="00E900A2"/>
    <w:rsid w:val="00E90199"/>
    <w:rsid w:val="00E909E1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38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1E5B"/>
    <w:rsid w:val="00EA21F0"/>
    <w:rsid w:val="00EA2271"/>
    <w:rsid w:val="00EA2730"/>
    <w:rsid w:val="00EA2876"/>
    <w:rsid w:val="00EA2B1C"/>
    <w:rsid w:val="00EA334F"/>
    <w:rsid w:val="00EA3BA5"/>
    <w:rsid w:val="00EA3D67"/>
    <w:rsid w:val="00EA3DB9"/>
    <w:rsid w:val="00EA3FF8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7F"/>
    <w:rsid w:val="00EB43FC"/>
    <w:rsid w:val="00EB4563"/>
    <w:rsid w:val="00EB46FE"/>
    <w:rsid w:val="00EB47D5"/>
    <w:rsid w:val="00EB4A13"/>
    <w:rsid w:val="00EB5195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E76"/>
    <w:rsid w:val="00EB7FE8"/>
    <w:rsid w:val="00EC045E"/>
    <w:rsid w:val="00EC069E"/>
    <w:rsid w:val="00EC0930"/>
    <w:rsid w:val="00EC117E"/>
    <w:rsid w:val="00EC16E7"/>
    <w:rsid w:val="00EC183D"/>
    <w:rsid w:val="00EC1D83"/>
    <w:rsid w:val="00EC1EAA"/>
    <w:rsid w:val="00EC1F79"/>
    <w:rsid w:val="00EC2106"/>
    <w:rsid w:val="00EC2591"/>
    <w:rsid w:val="00EC2BC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6D7"/>
    <w:rsid w:val="00EC66EF"/>
    <w:rsid w:val="00EC6D68"/>
    <w:rsid w:val="00EC7183"/>
    <w:rsid w:val="00EC71AB"/>
    <w:rsid w:val="00EC73AC"/>
    <w:rsid w:val="00EC743E"/>
    <w:rsid w:val="00EC7BC5"/>
    <w:rsid w:val="00ED022F"/>
    <w:rsid w:val="00ED05DE"/>
    <w:rsid w:val="00ED0BEF"/>
    <w:rsid w:val="00ED0DE8"/>
    <w:rsid w:val="00ED0E32"/>
    <w:rsid w:val="00ED0EB9"/>
    <w:rsid w:val="00ED1384"/>
    <w:rsid w:val="00ED1447"/>
    <w:rsid w:val="00ED19B6"/>
    <w:rsid w:val="00ED1A39"/>
    <w:rsid w:val="00ED2227"/>
    <w:rsid w:val="00ED24AE"/>
    <w:rsid w:val="00ED24F8"/>
    <w:rsid w:val="00ED262D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33F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4DD5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0B93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2E90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3F5D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910"/>
    <w:rsid w:val="00F42C2B"/>
    <w:rsid w:val="00F4300C"/>
    <w:rsid w:val="00F439C5"/>
    <w:rsid w:val="00F44833"/>
    <w:rsid w:val="00F44A07"/>
    <w:rsid w:val="00F44E08"/>
    <w:rsid w:val="00F46074"/>
    <w:rsid w:val="00F465C1"/>
    <w:rsid w:val="00F465F2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1761"/>
    <w:rsid w:val="00F51773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0CDC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6FFE"/>
    <w:rsid w:val="00F67A85"/>
    <w:rsid w:val="00F67F10"/>
    <w:rsid w:val="00F7042E"/>
    <w:rsid w:val="00F70735"/>
    <w:rsid w:val="00F707DA"/>
    <w:rsid w:val="00F70C57"/>
    <w:rsid w:val="00F70FF9"/>
    <w:rsid w:val="00F71026"/>
    <w:rsid w:val="00F71042"/>
    <w:rsid w:val="00F710A0"/>
    <w:rsid w:val="00F71550"/>
    <w:rsid w:val="00F71735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2D84"/>
    <w:rsid w:val="00F7369F"/>
    <w:rsid w:val="00F73852"/>
    <w:rsid w:val="00F73A37"/>
    <w:rsid w:val="00F73D87"/>
    <w:rsid w:val="00F73F43"/>
    <w:rsid w:val="00F73F97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14C"/>
    <w:rsid w:val="00F75549"/>
    <w:rsid w:val="00F7564B"/>
    <w:rsid w:val="00F756A5"/>
    <w:rsid w:val="00F75D1A"/>
    <w:rsid w:val="00F76337"/>
    <w:rsid w:val="00F763DF"/>
    <w:rsid w:val="00F76B2E"/>
    <w:rsid w:val="00F76B74"/>
    <w:rsid w:val="00F76E90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A74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45C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3AA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EF"/>
    <w:rsid w:val="00FA5CEE"/>
    <w:rsid w:val="00FA5E21"/>
    <w:rsid w:val="00FA5EB9"/>
    <w:rsid w:val="00FA5FD2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4A7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3E2"/>
    <w:rsid w:val="00FC7503"/>
    <w:rsid w:val="00FC7DD2"/>
    <w:rsid w:val="00FC7F93"/>
    <w:rsid w:val="00FD0121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ED6"/>
    <w:rsid w:val="00FD7F6A"/>
    <w:rsid w:val="00FE0295"/>
    <w:rsid w:val="00FE04B6"/>
    <w:rsid w:val="00FE058F"/>
    <w:rsid w:val="00FE05E5"/>
    <w:rsid w:val="00FE0657"/>
    <w:rsid w:val="00FE07D8"/>
    <w:rsid w:val="00FE177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D2F"/>
    <w:rsid w:val="00FE4E66"/>
    <w:rsid w:val="00FE5172"/>
    <w:rsid w:val="00FE53F3"/>
    <w:rsid w:val="00FE5410"/>
    <w:rsid w:val="00FE5454"/>
    <w:rsid w:val="00FE54B4"/>
    <w:rsid w:val="00FE5683"/>
    <w:rsid w:val="00FE5977"/>
    <w:rsid w:val="00FE5BDB"/>
    <w:rsid w:val="00FE5E5A"/>
    <w:rsid w:val="00FE5EE3"/>
    <w:rsid w:val="00FE627C"/>
    <w:rsid w:val="00FE6DEC"/>
    <w:rsid w:val="00FE7294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6D"/>
    <w:rsid w:val="00FF30B9"/>
    <w:rsid w:val="00FF31AA"/>
    <w:rsid w:val="00FF341C"/>
    <w:rsid w:val="00FF37C5"/>
    <w:rsid w:val="00FF3A12"/>
    <w:rsid w:val="00FF3CFC"/>
    <w:rsid w:val="00FF43AF"/>
    <w:rsid w:val="00FF44A2"/>
    <w:rsid w:val="00FF4517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2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A63872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A63872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条目 Char,cap1 Char,cap2 Char,cap11 Char1,Légende-figure Char1,Légende-figure Char Char,Beschrifubg Char,Beschriftung Char Char"/>
    <w:link w:val="Caption"/>
    <w:uiPriority w:val="99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Emphasis">
    <w:name w:val="Emphasis"/>
    <w:qFormat/>
    <w:rsid w:val="00365345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D16E6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76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078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7700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9215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2063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3284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300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510D65-52B6-4B2A-B316-3830EA71E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488</Words>
  <Characters>2664</Characters>
  <Application>Microsoft Office Word</Application>
  <DocSecurity>0</DocSecurity>
  <Lines>48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3201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dc:description/>
  <cp:lastModifiedBy>Intel</cp:lastModifiedBy>
  <cp:revision>10</cp:revision>
  <cp:lastPrinted>2011-11-09T07:49:00Z</cp:lastPrinted>
  <dcterms:created xsi:type="dcterms:W3CDTF">2019-10-02T15:46:00Z</dcterms:created>
  <dcterms:modified xsi:type="dcterms:W3CDTF">2019-10-04T18:36:00Z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052b7bc0-309d-4312-991b-3a32fa7679b6</vt:lpwstr>
  </property>
  <property fmtid="{D5CDD505-2E9C-101B-9397-08002B2CF9AE}" pid="10" name="CTP_BU">
    <vt:lpwstr>NA</vt:lpwstr>
  </property>
  <property fmtid="{D5CDD505-2E9C-101B-9397-08002B2CF9AE}" pid="11" name="CTP_TimeStamp">
    <vt:lpwstr>2019-10-04 18:36:09Z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